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76" w14:textId="730A5FB2" w:rsidR="009653C6" w:rsidRPr="00A71AFB" w:rsidRDefault="00C8555A" w:rsidP="002116AA">
      <w:pPr>
        <w:jc w:val="center"/>
        <w:rPr>
          <w:b/>
          <w:bCs/>
          <w:sz w:val="28"/>
          <w:szCs w:val="28"/>
          <w:cs/>
        </w:rPr>
      </w:pPr>
      <w:r w:rsidRPr="00A71AFB">
        <w:rPr>
          <w:b/>
          <w:bCs/>
          <w:sz w:val="28"/>
          <w:szCs w:val="28"/>
          <w:cs/>
        </w:rPr>
        <w:t>รายงานผล</w:t>
      </w:r>
      <w:r w:rsidR="004B6101" w:rsidRPr="00A71AFB">
        <w:rPr>
          <w:b/>
          <w:bCs/>
          <w:sz w:val="28"/>
          <w:szCs w:val="28"/>
          <w:cs/>
        </w:rPr>
        <w:t>การดำเนินงานและ</w:t>
      </w:r>
      <w:r w:rsidR="002116AA" w:rsidRPr="00A71AFB">
        <w:rPr>
          <w:b/>
          <w:bCs/>
          <w:sz w:val="28"/>
          <w:szCs w:val="28"/>
          <w:cs/>
        </w:rPr>
        <w:t xml:space="preserve">สถานะการการดำเนินกิจกรรม/โครงการ ตามแผนบริหารความเสี่ยงและควบคุมภายใน  ประจำปีงบประมาณ พ.ศ.2564 </w:t>
      </w:r>
      <w:r w:rsidR="004B6101" w:rsidRPr="00A71AFB">
        <w:rPr>
          <w:b/>
          <w:bCs/>
          <w:sz w:val="28"/>
          <w:szCs w:val="28"/>
          <w:cs/>
        </w:rPr>
        <w:t xml:space="preserve">รอบ </w:t>
      </w:r>
      <w:r w:rsidR="004B6101" w:rsidRPr="00A71AFB">
        <w:rPr>
          <w:b/>
          <w:bCs/>
          <w:sz w:val="28"/>
          <w:szCs w:val="28"/>
        </w:rPr>
        <w:t xml:space="preserve">9 </w:t>
      </w:r>
      <w:r w:rsidR="004B6101" w:rsidRPr="00A71AFB">
        <w:rPr>
          <w:b/>
          <w:bCs/>
          <w:sz w:val="28"/>
          <w:szCs w:val="28"/>
          <w:cs/>
        </w:rPr>
        <w:t>เดือน</w:t>
      </w:r>
    </w:p>
    <w:p w14:paraId="2B44721A" w14:textId="77777777" w:rsidR="00963CBA" w:rsidRPr="00A71AFB" w:rsidRDefault="00963CBA" w:rsidP="00963CB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13. ประเด็นความเสี่ยงที่ 5: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ความเสี่ยง : การขับเคลื่อนให้เกิดโครงสร้างพื้นฐานของมหาวิทยาลัยที่เป็น </w:t>
      </w:r>
      <w:r w:rsidRPr="00A71AFB">
        <w:rPr>
          <w:rFonts w:ascii="TH SarabunPSK" w:eastAsia="Times New Roman" w:hAnsi="TH SarabunPSK" w:cs="TH SarabunPSK"/>
          <w:sz w:val="28"/>
        </w:rPr>
        <w:t>Smart and Innovative  University</w:t>
      </w:r>
    </w:p>
    <w:p w14:paraId="7BDA2995" w14:textId="77777777" w:rsidR="00963CBA" w:rsidRPr="00A71AFB" w:rsidRDefault="00963CBA" w:rsidP="00963CB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sz w:val="28"/>
        </w:rPr>
      </w:pPr>
      <w:r w:rsidRPr="00A71AFB">
        <w:rPr>
          <w:rFonts w:ascii="TH SarabunPSK" w:eastAsia="Times New Roman" w:hAnsi="TH SarabunPSK" w:cs="TH SarabunPSK"/>
          <w:sz w:val="28"/>
          <w:cs/>
        </w:rPr>
        <w:t>ปัจจัยเสี่ยง : โครงสร้างพื้นฐานที่รองรับการจัดการเรียนการสอน  การวิจัย  และการสร้างนวัตกรรม ที่มีความปลอดภัยต่อนิสิต และบุคลากร</w:t>
      </w:r>
    </w:p>
    <w:p w14:paraId="7B7A26AC" w14:textId="77777777" w:rsidR="00963CBA" w:rsidRPr="00A71AFB" w:rsidRDefault="00963CBA" w:rsidP="00963CB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182A83E8" w14:textId="77777777" w:rsidR="00963CBA" w:rsidRPr="00A71AFB" w:rsidRDefault="00963CBA" w:rsidP="00963CBA">
      <w:pPr>
        <w:rPr>
          <w:b/>
          <w:bCs/>
          <w:sz w:val="28"/>
          <w:szCs w:val="28"/>
          <w:u w:val="single"/>
        </w:rPr>
      </w:pPr>
      <w:r w:rsidRPr="00A71AFB">
        <w:rPr>
          <w:b/>
          <w:bCs/>
          <w:sz w:val="28"/>
          <w:szCs w:val="28"/>
          <w:u w:val="single"/>
        </w:rPr>
        <w:t>1</w:t>
      </w:r>
      <w:r w:rsidRPr="00A71AFB">
        <w:rPr>
          <w:b/>
          <w:bCs/>
          <w:sz w:val="28"/>
          <w:szCs w:val="28"/>
          <w:u w:val="single"/>
          <w:cs/>
        </w:rPr>
        <w:t>.ผลการดำเนินงาน</w:t>
      </w:r>
    </w:p>
    <w:p w14:paraId="321312A8" w14:textId="77777777" w:rsidR="00963CBA" w:rsidRPr="00A71AFB" w:rsidRDefault="00963CBA" w:rsidP="00963CB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 w:firstLine="426"/>
        <w:rPr>
          <w:rFonts w:ascii="TH SarabunPSK" w:eastAsia="Times New Roman" w:hAnsi="TH SarabunPSK" w:cs="TH SarabunPSK"/>
          <w:b/>
          <w:bCs/>
          <w:sz w:val="28"/>
        </w:rPr>
      </w:pP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- ระดับความรุนแรงเริ่มต้น 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13 สูง (โอกาส...3...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ผลกระทบ..3...)  ระดับความรุนแรง ( 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9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Pr="00A71AFB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.....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8 ปานกลาง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......(โอกาส ........</w:t>
      </w:r>
      <w:r w:rsidRPr="00A71AFB">
        <w:rPr>
          <w:rFonts w:ascii="TH SarabunPSK" w:eastAsia="Times New Roman" w:hAnsi="TH SarabunPSK" w:cs="TH SarabunPSK"/>
          <w:b/>
          <w:bCs/>
          <w:sz w:val="28"/>
        </w:rPr>
        <w:t>,</w:t>
      </w:r>
      <w:r w:rsidRPr="00A71AFB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14:paraId="20BF736D" w14:textId="77777777" w:rsidR="00963CBA" w:rsidRPr="00A71AFB" w:rsidRDefault="00963CBA" w:rsidP="00963CBA">
      <w:pPr>
        <w:ind w:firstLine="426"/>
        <w:rPr>
          <w:rFonts w:eastAsia="Times New Roman"/>
          <w:sz w:val="28"/>
          <w:szCs w:val="28"/>
        </w:rPr>
      </w:pPr>
      <w:r w:rsidRPr="00A71AFB">
        <w:rPr>
          <w:rFonts w:eastAsia="SimSun"/>
          <w:b/>
          <w:bCs/>
          <w:sz w:val="28"/>
          <w:szCs w:val="28"/>
          <w:cs/>
          <w:lang w:eastAsia="zh-CN"/>
        </w:rPr>
        <w:t xml:space="preserve">- โครงการบริหารความเสี่ยง : </w:t>
      </w:r>
      <w:r w:rsidRPr="00A71AFB">
        <w:rPr>
          <w:rFonts w:eastAsia="Times New Roman"/>
          <w:sz w:val="28"/>
          <w:szCs w:val="28"/>
          <w:cs/>
        </w:rPr>
        <w:t>1. การปรับปรุง พัฒนา</w:t>
      </w:r>
      <w:r w:rsidRPr="00A71AFB">
        <w:rPr>
          <w:rFonts w:eastAsia="SimSun"/>
          <w:sz w:val="28"/>
          <w:szCs w:val="28"/>
          <w:cs/>
          <w:lang w:eastAsia="zh-CN"/>
        </w:rPr>
        <w:t>โครงสร้างพื้นฐานของมหาวิทยาลัย</w:t>
      </w:r>
      <w:r w:rsidRPr="00A71AFB">
        <w:rPr>
          <w:rFonts w:eastAsia="Times New Roman"/>
          <w:sz w:val="28"/>
          <w:szCs w:val="28"/>
          <w:cs/>
        </w:rPr>
        <w:t>เพื่อรองรับการจัดการเรียนการสอน  การวิจัย  และสร้างนวัตกรรม</w:t>
      </w:r>
    </w:p>
    <w:p w14:paraId="6BBBDF82" w14:textId="77777777" w:rsidR="00963CBA" w:rsidRPr="00A71AFB" w:rsidRDefault="00963CBA" w:rsidP="00963CBA">
      <w:pPr>
        <w:tabs>
          <w:tab w:val="left" w:pos="6467"/>
        </w:tabs>
        <w:ind w:firstLine="426"/>
        <w:rPr>
          <w:rFonts w:eastAsia="Times New Roman"/>
          <w:sz w:val="28"/>
          <w:szCs w:val="28"/>
        </w:rPr>
      </w:pPr>
      <w:r w:rsidRPr="00A71AFB">
        <w:rPr>
          <w:rFonts w:eastAsia="Times New Roman"/>
          <w:sz w:val="28"/>
          <w:szCs w:val="28"/>
          <w:cs/>
        </w:rPr>
        <w:t xml:space="preserve">                                           2. การพัฒนา ปรับปรุง ระบบรักษาความปลอดภัย ใหมีประสิทธิภาพ โดยใช้เทคโนโลยีที่ทันสมัย</w:t>
      </w:r>
    </w:p>
    <w:p w14:paraId="217A5FEF" w14:textId="77777777" w:rsidR="00963CBA" w:rsidRPr="00A71AFB" w:rsidRDefault="00963CBA" w:rsidP="00963CBA">
      <w:pPr>
        <w:tabs>
          <w:tab w:val="left" w:pos="6467"/>
        </w:tabs>
        <w:ind w:firstLine="426"/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  <w:cs/>
        </w:rPr>
        <w:t>- กิจกรรมทั้งหมด....</w:t>
      </w:r>
      <w:r w:rsidRPr="00A71AFB">
        <w:rPr>
          <w:b/>
          <w:bCs/>
          <w:sz w:val="28"/>
          <w:szCs w:val="28"/>
        </w:rPr>
        <w:t>6</w:t>
      </w:r>
      <w:r w:rsidRPr="00A71AFB">
        <w:rPr>
          <w:b/>
          <w:bCs/>
          <w:sz w:val="28"/>
          <w:szCs w:val="28"/>
          <w:cs/>
        </w:rPr>
        <w:t>...</w:t>
      </w:r>
      <w:proofErr w:type="gramStart"/>
      <w:r w:rsidRPr="00A71AFB">
        <w:rPr>
          <w:b/>
          <w:bCs/>
          <w:sz w:val="28"/>
          <w:szCs w:val="28"/>
          <w:cs/>
        </w:rPr>
        <w:t>กิจกรรม  แล้วเสร็จ</w:t>
      </w:r>
      <w:proofErr w:type="gramEnd"/>
      <w:r w:rsidRPr="00A71AFB">
        <w:rPr>
          <w:b/>
          <w:bCs/>
          <w:sz w:val="28"/>
          <w:szCs w:val="28"/>
          <w:cs/>
        </w:rPr>
        <w:t>.....</w:t>
      </w:r>
      <w:r w:rsidRPr="00A71AFB">
        <w:rPr>
          <w:b/>
          <w:bCs/>
          <w:sz w:val="28"/>
          <w:szCs w:val="28"/>
        </w:rPr>
        <w:t>1</w:t>
      </w:r>
      <w:r w:rsidRPr="00A71AFB">
        <w:rPr>
          <w:b/>
          <w:bCs/>
          <w:sz w:val="28"/>
          <w:szCs w:val="28"/>
          <w:cs/>
        </w:rPr>
        <w:t>...กิจกรรม  อยู่ระหว่างดำเนินการ.....</w:t>
      </w:r>
      <w:r w:rsidRPr="00A71AFB">
        <w:rPr>
          <w:b/>
          <w:bCs/>
          <w:sz w:val="28"/>
          <w:szCs w:val="28"/>
        </w:rPr>
        <w:t>5</w:t>
      </w:r>
      <w:r w:rsidRPr="00A71AFB">
        <w:rPr>
          <w:b/>
          <w:bCs/>
          <w:sz w:val="28"/>
          <w:szCs w:val="28"/>
          <w:cs/>
        </w:rPr>
        <w:t xml:space="preserve">....กิจกรรม  ยังไม่ได้ดำเนินการ......-.....กิจกรรม ร้อยละความสำเร็จในภาพรวม  ร้อยละ </w:t>
      </w:r>
      <w:r w:rsidRPr="00A71AFB">
        <w:rPr>
          <w:b/>
          <w:bCs/>
          <w:sz w:val="28"/>
          <w:szCs w:val="28"/>
        </w:rPr>
        <w:t>71</w:t>
      </w:r>
      <w:r w:rsidRPr="00A71AFB">
        <w:rPr>
          <w:b/>
          <w:bCs/>
          <w:sz w:val="28"/>
          <w:szCs w:val="28"/>
          <w:cs/>
        </w:rPr>
        <w:t>.</w:t>
      </w:r>
      <w:r w:rsidRPr="00A71AFB">
        <w:rPr>
          <w:b/>
          <w:bCs/>
          <w:sz w:val="28"/>
          <w:szCs w:val="28"/>
        </w:rPr>
        <w:t>67</w:t>
      </w:r>
      <w:r w:rsidRPr="00A71AFB">
        <w:rPr>
          <w:b/>
          <w:bCs/>
          <w:sz w:val="28"/>
          <w:szCs w:val="28"/>
          <w:cs/>
        </w:rPr>
        <w:t xml:space="preserve">  </w:t>
      </w:r>
    </w:p>
    <w:p w14:paraId="6EBF2844" w14:textId="77777777" w:rsidR="00963CBA" w:rsidRPr="00A71AFB" w:rsidRDefault="00963CBA" w:rsidP="00963CBA">
      <w:pPr>
        <w:tabs>
          <w:tab w:val="left" w:pos="6467"/>
        </w:tabs>
        <w:rPr>
          <w:b/>
          <w:bCs/>
          <w:sz w:val="16"/>
          <w:szCs w:val="16"/>
        </w:rPr>
      </w:pPr>
    </w:p>
    <w:tbl>
      <w:tblPr>
        <w:tblStyle w:val="TableGrid"/>
        <w:tblW w:w="14378" w:type="dxa"/>
        <w:tblLayout w:type="fixed"/>
        <w:tblLook w:val="04A0" w:firstRow="1" w:lastRow="0" w:firstColumn="1" w:lastColumn="0" w:noHBand="0" w:noVBand="1"/>
      </w:tblPr>
      <w:tblGrid>
        <w:gridCol w:w="3256"/>
        <w:gridCol w:w="3464"/>
        <w:gridCol w:w="1991"/>
        <w:gridCol w:w="1881"/>
        <w:gridCol w:w="2418"/>
        <w:gridCol w:w="1368"/>
      </w:tblGrid>
      <w:tr w:rsidR="00963CBA" w:rsidRPr="00A71AFB" w14:paraId="59220F32" w14:textId="77777777" w:rsidTr="00311FB4">
        <w:trPr>
          <w:tblHeader/>
        </w:trPr>
        <w:tc>
          <w:tcPr>
            <w:tcW w:w="3256" w:type="dxa"/>
            <w:vMerge w:val="restart"/>
            <w:shd w:val="clear" w:color="auto" w:fill="E2EFD9" w:themeFill="accent6" w:themeFillTint="33"/>
          </w:tcPr>
          <w:p w14:paraId="3678ADBE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กิจกรรม/โครงการ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64" w:type="dxa"/>
            <w:vMerge w:val="restart"/>
            <w:shd w:val="clear" w:color="auto" w:fill="E2EFD9" w:themeFill="accent6" w:themeFillTint="33"/>
          </w:tcPr>
          <w:p w14:paraId="4EAE215F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รายละเอียดการดำเนินงาน</w:t>
            </w:r>
          </w:p>
          <w:p w14:paraId="09432111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ณ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9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เดือน</w:t>
            </w:r>
          </w:p>
          <w:p w14:paraId="6F583DB3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72" w:type="dxa"/>
            <w:gridSpan w:val="2"/>
            <w:shd w:val="clear" w:color="auto" w:fill="E2EFD9" w:themeFill="accent6" w:themeFillTint="33"/>
          </w:tcPr>
          <w:p w14:paraId="2743E288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ความสำเร็จในการดำเนินงาน</w:t>
            </w:r>
          </w:p>
          <w:p w14:paraId="72564176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ณ รอบ 9 เดือน (3)</w:t>
            </w:r>
          </w:p>
        </w:tc>
        <w:tc>
          <w:tcPr>
            <w:tcW w:w="2418" w:type="dxa"/>
            <w:vMerge w:val="restart"/>
            <w:shd w:val="clear" w:color="auto" w:fill="E2EFD9" w:themeFill="accent6" w:themeFillTint="33"/>
          </w:tcPr>
          <w:p w14:paraId="721A45B3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ด. มีแนวโน้มจะลดลง 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68" w:type="dxa"/>
            <w:vMerge w:val="restart"/>
            <w:shd w:val="clear" w:color="auto" w:fill="E2EFD9" w:themeFill="accent6" w:themeFillTint="33"/>
          </w:tcPr>
          <w:p w14:paraId="74F0CB5A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54B6281E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(</w:t>
            </w:r>
            <w:r w:rsidRPr="00A71AFB"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)</w:t>
            </w:r>
          </w:p>
          <w:p w14:paraId="6B2DDA71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63CBA" w:rsidRPr="00A71AFB" w14:paraId="6DC5105F" w14:textId="77777777" w:rsidTr="00311FB4">
        <w:trPr>
          <w:tblHeader/>
        </w:trPr>
        <w:tc>
          <w:tcPr>
            <w:tcW w:w="3256" w:type="dxa"/>
            <w:vMerge/>
          </w:tcPr>
          <w:p w14:paraId="0AADCB9B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4" w:type="dxa"/>
            <w:vMerge/>
          </w:tcPr>
          <w:p w14:paraId="4868B600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E2EFD9" w:themeFill="accent6" w:themeFillTint="33"/>
          </w:tcPr>
          <w:p w14:paraId="741AFCC8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ร้อยละความสำเร็จ</w:t>
            </w:r>
          </w:p>
          <w:p w14:paraId="4A607C3E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ในภาพรวม</w:t>
            </w:r>
          </w:p>
          <w:p w14:paraId="728B2C77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881" w:type="dxa"/>
            <w:shd w:val="clear" w:color="auto" w:fill="E2EFD9" w:themeFill="accent6" w:themeFillTint="33"/>
          </w:tcPr>
          <w:p w14:paraId="6035B82E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สถานะการดำเนินกิจกรรม/โครงการ</w:t>
            </w:r>
          </w:p>
          <w:p w14:paraId="07E7ACBC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Times New Roman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18" w:type="dxa"/>
            <w:vMerge/>
          </w:tcPr>
          <w:p w14:paraId="5DDA4A9D" w14:textId="77777777" w:rsidR="00963CBA" w:rsidRPr="00A71AFB" w:rsidRDefault="00963CBA" w:rsidP="00311FB4">
            <w:pPr>
              <w:tabs>
                <w:tab w:val="left" w:pos="6467"/>
              </w:tabs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68" w:type="dxa"/>
            <w:vMerge/>
          </w:tcPr>
          <w:p w14:paraId="1A6D4A38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63CBA" w:rsidRPr="00A71AFB" w14:paraId="4662E786" w14:textId="77777777" w:rsidTr="00311FB4"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</w:tcPr>
          <w:p w14:paraId="3C11F809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 xml:space="preserve">. ปรับปรุงโครงสร้างพื้นฐานที่เอื้อต่อการการสอน การวิจัย เช่น </w:t>
            </w:r>
            <w:r w:rsidRPr="00A71AFB">
              <w:rPr>
                <w:sz w:val="28"/>
                <w:szCs w:val="28"/>
              </w:rPr>
              <w:t xml:space="preserve">MSU Innovation center , </w:t>
            </w:r>
            <w:r w:rsidRPr="00A71AFB">
              <w:rPr>
                <w:sz w:val="28"/>
                <w:szCs w:val="28"/>
                <w:cs/>
              </w:rPr>
              <w:t xml:space="preserve">ศูนย์เศรษฐกิจพอเพียง </w:t>
            </w:r>
            <w:r w:rsidRPr="00A71AFB">
              <w:rPr>
                <w:sz w:val="28"/>
                <w:szCs w:val="28"/>
              </w:rPr>
              <w:t xml:space="preserve">, </w:t>
            </w:r>
            <w:r w:rsidRPr="00A71AFB">
              <w:rPr>
                <w:sz w:val="28"/>
                <w:szCs w:val="28"/>
                <w:cs/>
              </w:rPr>
              <w:t>สวนศิลปะและวัฒนธรรมในการใช้พื้นที่เพื่อให้นิสิตแสดงออกทางด้านกิจกรรม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18653DED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การปรับปรุงโครงสร้างพื้นฐานที่เอื้อต่อการสอนวิจัย โดยได้ดำเนินการจัดหาสิ่งสนับสนุน การเรียน การสอน การวิจัย โดยดำเนินการปรับพื้นที่ภายในมหาวิทยาลัยมหาสารคามเพื่อจัดทำ </w:t>
            </w:r>
          </w:p>
          <w:p w14:paraId="7F05599A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  ศูนย์นวัตกรรม (</w:t>
            </w:r>
            <w:r w:rsidRPr="00A71AFB">
              <w:rPr>
                <w:rFonts w:eastAsia="Calibri"/>
                <w:sz w:val="28"/>
                <w:szCs w:val="28"/>
              </w:rPr>
              <w:t>MSU Innovation Center</w:t>
            </w:r>
            <w:r w:rsidRPr="00A71AFB">
              <w:rPr>
                <w:rFonts w:eastAsia="Calibri"/>
                <w:sz w:val="28"/>
                <w:szCs w:val="28"/>
                <w:cs/>
              </w:rPr>
              <w:t>) เพื่อให้นิสิตได้มีพื้นที่ในการเรียนรู้โดยอยู่ระหว่างการดำเนินการปรับปรุงพื้นที่อาคารบริการกลางเพื่อใช้เป็นศูนย์ดังกล่าว</w:t>
            </w:r>
          </w:p>
          <w:p w14:paraId="0B4B651B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  ศูนย์เศรษฐกิจพอเพียงใช้ในการเรียนรู้ทางด้านเกษตรอินทรีย์ เกษตรทฤษฎีใหม่ พลังงานทดแทน การปศุสัตว์ เพื่อส่งเสริมให้มีการใช้ทรัพยากรอย่างคุ้มค่าและยั่งยืน โดยมีแนวคิดปรัชญาเศรษฐกิจพอเพียงเป็นพื้นฐานการเรียนรู้ และเป็นการกระตุ้นการท่องเที่ยวเชิงเกษตรให้นิสิต บุคลากรและประชาชน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ทั่วไปได้ศึกษาเรียนรู้  </w:t>
            </w:r>
            <w:r w:rsidRPr="00A71AFB">
              <w:rPr>
                <w:rStyle w:val="textexposedshow"/>
                <w:sz w:val="28"/>
                <w:szCs w:val="28"/>
                <w:shd w:val="clear" w:color="auto" w:fill="FFFFFF"/>
                <w:cs/>
              </w:rPr>
              <w:t xml:space="preserve">โดยมีแปลงสาธิตใน พื้นที่ 4.5 ไร่ </w:t>
            </w:r>
          </w:p>
          <w:p w14:paraId="66726F88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  สวนศิลปะและวัฒนธรรม เป็นพื้นที่ในการแสดงออกทางด้านกิจกรรมในด้าน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ต่างๆ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 xml:space="preserve"> มุ่งเน้นการเรียนรู้วิถีชีวิต ศิลปะและวัฒนธรรมภูมิปัญญาท้องถิ่น โดยมีการจัดกิจกรรมสร้างสรรค์ให้นิสิต บุคลากรได้มีส่วนร่วมในการใช้ประโยชน์พื้นที่ เช่นการออกร้านขายสินค้าเกษตรอินทรีย์ สินค้าพื้นบ้าน และเป็นลานแสดงความสามารถทางด้านดนตรี เสียงเพลง ศิลปะ และการแสดงในรูปแบบ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ต่างๆ</w:t>
            </w:r>
            <w:proofErr w:type="spellEnd"/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F2DB37C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 xml:space="preserve">     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100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14:paraId="274B7849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5525300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F9C" w14:textId="77777777" w:rsidR="00963CBA" w:rsidRPr="00A71AFB" w:rsidRDefault="00963CBA" w:rsidP="00311FB4">
            <w:pPr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กองอาคารสถานที่</w:t>
            </w:r>
          </w:p>
        </w:tc>
      </w:tr>
      <w:tr w:rsidR="00963CBA" w:rsidRPr="00A71AFB" w14:paraId="1BED87AF" w14:textId="77777777" w:rsidTr="00311F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DD4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. จัดทำแผนความปลอดภัยด้านสุขภาพของนิสิตและบุคลากรมหาวิทยาลัยมหาสารคาม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929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จัดทำแผนความปลอดภัยของนิสิตและบุคลากรมหาวิทยาลัยมหาสารคาม โดยฝ่ายงานจราจรและรักษาความปลอดภัยได้ดำเนินการจัดทำแผนการดำเนินงานด้านความปลอดภัยภายในมหาวิทยาลัยมหาสารคาม และปรับชุดแต่งกายของเจ้าหน้าที่รักษาความปลอดภัยให้มีความแตกต่างกัน โดยกำหนดให้เจ้าหน้าที่รักษาความปลอดภัยแต่งกายชุดฟอร์มเสื้อสีผ้ากางเกงสีดำ เจ้าหน้าที่จราจรใส่ชุดฟอร์มสีกากี และสายตรวจใส่ชุดฟอร์มสีกรมท่า เพื่อให้จำแนกหน้าที่ในการปฏิบัติงานอย่างชัดเจนและเป็นระเบียบมากยิ่งขึ้น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05B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3A5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996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59F" w14:textId="77777777" w:rsidR="00963CBA" w:rsidRPr="00A71AFB" w:rsidRDefault="00963CBA" w:rsidP="00311FB4">
            <w:pPr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กองอาคารสถานที่/กองกิจการนิสิต/ คณะ/หน่วยงาน</w:t>
            </w:r>
          </w:p>
          <w:p w14:paraId="48FC8E57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  <w:tr w:rsidR="00963CBA" w:rsidRPr="00A71AFB" w14:paraId="599992E1" w14:textId="77777777" w:rsidTr="00311FB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385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lastRenderedPageBreak/>
              <w:t>3</w:t>
            </w:r>
            <w:r w:rsidRPr="00A71AFB">
              <w:rPr>
                <w:sz w:val="28"/>
                <w:szCs w:val="28"/>
                <w:cs/>
              </w:rPr>
              <w:t>. จัดทำแผนป้องกันและแผนรองรับการเกิดเหตุการณ์อุบัติเหตุ อุบัติภัย อุทกภัย วาตภัย ภัย</w:t>
            </w:r>
            <w:proofErr w:type="spellStart"/>
            <w:r w:rsidRPr="00A71AFB">
              <w:rPr>
                <w:sz w:val="28"/>
                <w:szCs w:val="28"/>
                <w:cs/>
              </w:rPr>
              <w:t>ภิบั</w:t>
            </w:r>
            <w:proofErr w:type="spellEnd"/>
            <w:r w:rsidRPr="00A71AFB">
              <w:rPr>
                <w:sz w:val="28"/>
                <w:szCs w:val="28"/>
                <w:cs/>
              </w:rPr>
              <w:t>ติทางธรรมชาติ โรคอุบัติใหม่ และแผนป้องกันการเกิดการจลาจลภายในมหาวิทยาลัย</w:t>
            </w:r>
          </w:p>
          <w:p w14:paraId="4442A89C" w14:textId="77777777" w:rsidR="00963CBA" w:rsidRPr="00A71AFB" w:rsidRDefault="00963CBA" w:rsidP="00311FB4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15B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จัดตั้งคำสั่งคณะกรรมการอำนวยการ/คณะกรรมการดำเนินงานด้าน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สวั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สดิภาพความปลอดภัยของบุคลากรและนิสิต คำสั่งเลขที่ 1941/2563 ลงวันที่ 4 สิงหาคม 2563 และคำสั่งคณะกรรมการอำนวยการ/คณะกรรมการดำเนินงานด้านการป้องกันบรรเทาสาธารณภัย คำสั่งเลขที่ 1942/2563 ลงวันที่ 4 สิงหาคม 2563 เพื่อดำเนินการด้านการป้องกันการเกิดเหตุการณ์อุบัติเหตุ อุบัติภัย อุทกภัย วาตภัย ภัยพิบัติทางธรรมชาติ โรคอุบัติใหม่ และแผนการป้องกันการเกิด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จราจล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ภายในมหาวิทยาลัย โดยฝ่ายป้องกันบรรเทาสาธารณภัยได้จัดทำแผนในการฉีดพ่นแอลกอฮอร์ตามอาคารคณะหน่วยงาน อาคารหอพักนิสิต และอาคารชุดพักอาศัยบุคลากร เพื่อป้องการสถานการณ์การแพร่ระบาดของเชื้อไวรัสโค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โร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น่า นอกจากนี้ฝ่ายการจัดการภูมิทัศน์และสิ่งแวดล้อมได้ดำเนินการจัดทำแผนในการตัดแต่งกิ่งและตัดต้นไม้ที่มีความเสี่ยงที่จะโค่นล้มพาดสายไฟฟ้า และล้มใส่อาคาร เมื่อเกิดพายุฤดูร้อนเพื่อป้องกันเหตุที่จะเกิดขึ้น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1E1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C10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3B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745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กองอาคารสถานที่/ คณะ/หน่วยงาน</w:t>
            </w:r>
          </w:p>
        </w:tc>
      </w:tr>
      <w:tr w:rsidR="00963CBA" w:rsidRPr="00A71AFB" w14:paraId="69FF8C68" w14:textId="77777777" w:rsidTr="00311FB4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14:paraId="73A4A025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 xml:space="preserve">. โครงการปรับปรุง/พัฒนาโครงสร้างพื้นฐาน ภายในมหาวิทยาลัยที่เหมาะสม ปลอดภัย รองรับการจัดการเรียนการสอน  </w:t>
            </w:r>
            <w:r w:rsidRPr="00A71AFB">
              <w:rPr>
                <w:sz w:val="28"/>
                <w:szCs w:val="28"/>
                <w:cs/>
              </w:rPr>
              <w:lastRenderedPageBreak/>
              <w:t xml:space="preserve">การวิจัย  และการสร้างนวัตกรรม แบบ </w:t>
            </w:r>
            <w:r w:rsidRPr="00A71AFB">
              <w:rPr>
                <w:sz w:val="28"/>
                <w:szCs w:val="28"/>
              </w:rPr>
              <w:t>Eco System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14:paraId="0DA0A68D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ในการปรับปรุงหรือ พัฒนาโครงสร้างพื้นฐานภายในมหาวิทยาลัย เพื่อให้</w:t>
            </w:r>
            <w:r w:rsidRPr="00A71AFB">
              <w:rPr>
                <w:sz w:val="28"/>
                <w:szCs w:val="28"/>
                <w:cs/>
              </w:rPr>
              <w:t xml:space="preserve">เกิดเหมาะสม ปลอดภัย รองรับการจัดการเรียนการสอน  </w:t>
            </w:r>
            <w:r w:rsidRPr="00A71AFB">
              <w:rPr>
                <w:sz w:val="28"/>
                <w:szCs w:val="28"/>
                <w:cs/>
              </w:rPr>
              <w:lastRenderedPageBreak/>
              <w:t xml:space="preserve">การวิจัย  และการสร้างนวัตกรรม แบบ </w:t>
            </w:r>
            <w:r w:rsidRPr="00A71AFB">
              <w:rPr>
                <w:sz w:val="28"/>
                <w:szCs w:val="28"/>
              </w:rPr>
              <w:t>Eco System</w:t>
            </w:r>
            <w:r w:rsidRPr="00A71AFB">
              <w:rPr>
                <w:sz w:val="28"/>
                <w:szCs w:val="28"/>
                <w:cs/>
              </w:rPr>
              <w:t>นั้น ได้มีการริเริ่มการดำเนินการดังนี้</w:t>
            </w:r>
          </w:p>
          <w:p w14:paraId="6722337B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1)</w:t>
            </w:r>
            <w:r w:rsidRPr="00A71AFB">
              <w:rPr>
                <w:rFonts w:eastAsia="Calibri"/>
                <w:sz w:val="28"/>
                <w:szCs w:val="28"/>
                <w:cs/>
              </w:rPr>
              <w:t>งานก่อสร้างทางลาดผู้พิการอาคารชุดพักอาศัย หลังที่ 2  หลังที่ 3  และ หลังที่ 4วงเงิน 336,000 บาท (กำลังดำเนินการ)</w:t>
            </w:r>
          </w:p>
          <w:p w14:paraId="261DE1BB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t>2</w:t>
            </w:r>
            <w:r w:rsidRPr="00A71AFB">
              <w:rPr>
                <w:rFonts w:eastAsia="Calibri"/>
                <w:sz w:val="28"/>
                <w:szCs w:val="28"/>
                <w:cs/>
              </w:rPr>
              <w:t>) งานก่อสร้างทางเดินรอบสระน้ำข้างคณะสถาปัตยกรรมศาสตร์-คณะวิทยาศาสตร์  วงเงิน</w:t>
            </w:r>
            <w:r w:rsidRPr="00A71AFB">
              <w:rPr>
                <w:rFonts w:eastAsia="Calibri"/>
                <w:sz w:val="28"/>
                <w:szCs w:val="28"/>
              </w:rPr>
              <w:t xml:space="preserve"> 4,462,000</w:t>
            </w:r>
            <w:r w:rsidRPr="00A71AFB">
              <w:rPr>
                <w:rFonts w:eastAsia="Calibri"/>
                <w:sz w:val="28"/>
                <w:szCs w:val="28"/>
                <w:cs/>
              </w:rPr>
              <w:t>บาท(ระหว่างดำเนินการทางพัสดุ)</w:t>
            </w:r>
          </w:p>
          <w:p w14:paraId="636999EC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3) งานก่อสร้างลานคอนกรีต และหลังคาคลุมทางเชื่อมตลาดน้อย   วงเงิน 586,000บาท (ดำเนินการเสร็จสิ้นแล้ว)</w:t>
            </w:r>
          </w:p>
          <w:p w14:paraId="6542EE84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4) งานขุดลอกร่องระบายน้ำ (หลังสนามฟุตบอล) วงเงิน 186,000 บาท (ดำเนินการเสร็จสิ้นแล้ว)</w:t>
            </w:r>
          </w:p>
          <w:p w14:paraId="53C51A7D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5) งานปรับปรุงพื้นผิวถนนข้างคณะวิทยาการสารสนเทศ วงเงิน </w:t>
            </w:r>
            <w:r w:rsidRPr="00A71AFB">
              <w:rPr>
                <w:rFonts w:eastAsia="Calibri"/>
                <w:sz w:val="28"/>
                <w:szCs w:val="28"/>
              </w:rPr>
              <w:t>747,000</w:t>
            </w:r>
            <w:r w:rsidRPr="00A71AFB">
              <w:rPr>
                <w:rFonts w:eastAsia="Calibri"/>
                <w:sz w:val="28"/>
                <w:szCs w:val="28"/>
                <w:cs/>
              </w:rPr>
              <w:t>บาท(ดำเนินการเสร็จสิ้นแล้ว)</w:t>
            </w:r>
          </w:p>
          <w:p w14:paraId="4B9613C3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t>6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) งานจัดทำป้ายบอกทาง ภายในมหาวิทยาลัย วงเงิน </w:t>
            </w:r>
            <w:r w:rsidRPr="00A71AFB">
              <w:rPr>
                <w:rFonts w:eastAsia="Calibri"/>
                <w:sz w:val="28"/>
                <w:szCs w:val="28"/>
              </w:rPr>
              <w:t xml:space="preserve"> 987,000</w:t>
            </w:r>
            <w:r w:rsidRPr="00A71AFB">
              <w:rPr>
                <w:rFonts w:eastAsia="Calibri"/>
                <w:sz w:val="28"/>
                <w:szCs w:val="28"/>
                <w:cs/>
              </w:rPr>
              <w:t>บาท(ระหว่างดำเนินการทางพัสดุ)</w:t>
            </w:r>
          </w:p>
          <w:p w14:paraId="5780FE53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t>7</w:t>
            </w:r>
            <w:r w:rsidRPr="00A71AFB">
              <w:rPr>
                <w:rFonts w:eastAsia="Calibri"/>
                <w:sz w:val="28"/>
                <w:szCs w:val="28"/>
                <w:cs/>
              </w:rPr>
              <w:t>)งานปรับปรุงพื้นผิวถนนด้านหน้าอาคารราชนครินทร์-คณะสิ่งแวดล้อม  วงเงิน</w:t>
            </w:r>
            <w:r w:rsidRPr="00A71AFB">
              <w:rPr>
                <w:rFonts w:eastAsia="Calibri"/>
                <w:sz w:val="28"/>
                <w:szCs w:val="28"/>
              </w:rPr>
              <w:t xml:space="preserve">  1,874,000</w:t>
            </w:r>
            <w:r w:rsidRPr="00A71AFB">
              <w:rPr>
                <w:rFonts w:eastAsia="Calibri"/>
                <w:sz w:val="28"/>
                <w:szCs w:val="28"/>
                <w:cs/>
              </w:rPr>
              <w:t>บาท(ดำเนินการเสร็จสิ้นแล้ว)</w:t>
            </w:r>
          </w:p>
          <w:p w14:paraId="0AA991DE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lastRenderedPageBreak/>
              <w:t>8</w:t>
            </w:r>
            <w:r w:rsidRPr="00A71AFB">
              <w:rPr>
                <w:rFonts w:eastAsia="Calibri"/>
                <w:sz w:val="28"/>
                <w:szCs w:val="28"/>
                <w:cs/>
              </w:rPr>
              <w:t>)งานติดตั้งประตูหนีไฟ หอพักชื่นชมและหอพักนาดูน วงเงิน 322,000 บาท(ระหว่างดำเนินการทางพัสดุ)</w:t>
            </w:r>
          </w:p>
          <w:p w14:paraId="264DB1B7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</w:rPr>
              <w:t>9</w:t>
            </w:r>
            <w:r w:rsidRPr="00A71AFB">
              <w:rPr>
                <w:rFonts w:eastAsia="Calibri"/>
                <w:sz w:val="28"/>
                <w:szCs w:val="28"/>
                <w:cs/>
              </w:rPr>
              <w:t>) งานปรับปรุงโรงอาหารกลาง  (ตลาดน้อย) วงเงิน</w:t>
            </w:r>
            <w:r w:rsidRPr="00A71AFB">
              <w:rPr>
                <w:rFonts w:eastAsia="Calibri"/>
                <w:sz w:val="28"/>
                <w:szCs w:val="28"/>
              </w:rPr>
              <w:t xml:space="preserve"> 7,949,000</w:t>
            </w:r>
            <w:r w:rsidRPr="00A71AFB">
              <w:rPr>
                <w:rFonts w:eastAsia="Calibri"/>
                <w:sz w:val="28"/>
                <w:szCs w:val="28"/>
                <w:cs/>
              </w:rPr>
              <w:t>บาท(ระหว่างดำเนินการทางพัสดุ)</w:t>
            </w:r>
          </w:p>
          <w:p w14:paraId="0DA77893" w14:textId="77777777" w:rsidR="00963CBA" w:rsidRPr="00A71AFB" w:rsidRDefault="00963CBA" w:rsidP="00311FB4">
            <w:pPr>
              <w:tabs>
                <w:tab w:val="left" w:pos="6467"/>
              </w:tabs>
              <w:ind w:right="-44" w:firstLine="318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</w:rPr>
              <w:t>10</w:t>
            </w:r>
            <w:r w:rsidRPr="00A71AFB">
              <w:rPr>
                <w:rFonts w:eastAsia="Calibri"/>
                <w:sz w:val="28"/>
                <w:szCs w:val="28"/>
                <w:cs/>
              </w:rPr>
              <w:t>) งานระบบสูบน้ำและหอถังสูงเหล็กเก็บน้ำ ความจุ 12 ลูกบาศก์เมตร วงเงิน 497,000 บาท(ดำเนินการเสร็จสิ้นแล้ว)</w:t>
            </w:r>
          </w:p>
          <w:p w14:paraId="6CC950A1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    11) โครงการบริหารจัดการระบบขนส่งเพื่อแก้ปัญหาจราจรและลดใช้พลังงาน  วงเงิน 3,500,000 บาท (กำลังดำเนินการให้บริการบุคลากรและนิสิต)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0227174B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70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</w:tcPr>
          <w:p w14:paraId="30B553D1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14:paraId="375D3BEA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A71AFB">
              <w:rPr>
                <w:rFonts w:eastAsia="Calibri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953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กองอาคารสถานที่/ คณะ/หน่วยงาน</w:t>
            </w:r>
          </w:p>
        </w:tc>
      </w:tr>
      <w:tr w:rsidR="00963CBA" w:rsidRPr="00A71AFB" w14:paraId="4ADEC193" w14:textId="77777777" w:rsidTr="00311FB4">
        <w:tc>
          <w:tcPr>
            <w:tcW w:w="3256" w:type="dxa"/>
            <w:tcBorders>
              <w:right w:val="single" w:sz="4" w:space="0" w:color="auto"/>
            </w:tcBorders>
          </w:tcPr>
          <w:p w14:paraId="0BBA6806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lastRenderedPageBreak/>
              <w:t xml:space="preserve">5. การพัฒนา ปรับปรุง ระบบรักษาความปลอดภัย ให้มีประสิทธิภาพ โดยใช้เทคโนโลยีที่ทันสมัย </w:t>
            </w:r>
          </w:p>
          <w:p w14:paraId="0935536C" w14:textId="77777777" w:rsidR="00963CBA" w:rsidRPr="00A71AFB" w:rsidRDefault="00963CBA" w:rsidP="00311FB4">
            <w:pPr>
              <w:tabs>
                <w:tab w:val="left" w:pos="6467"/>
              </w:tabs>
              <w:ind w:right="-44" w:firstLine="323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- โครงการติดตั้งกล้องวงจรปิด (</w:t>
            </w:r>
            <w:r w:rsidRPr="00A71AFB">
              <w:rPr>
                <w:rFonts w:eastAsia="Times New Roman"/>
                <w:sz w:val="28"/>
                <w:szCs w:val="28"/>
              </w:rPr>
              <w:t>CCTV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) ภายในมหาวิทยาลัย</w:t>
            </w:r>
          </w:p>
          <w:p w14:paraId="5DCE1446" w14:textId="77777777" w:rsidR="00963CBA" w:rsidRPr="00A71AFB" w:rsidRDefault="00963CBA" w:rsidP="00311FB4">
            <w:pPr>
              <w:tabs>
                <w:tab w:val="left" w:pos="6467"/>
              </w:tabs>
              <w:ind w:right="-44" w:firstLine="323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- โครงการพัฒนาศักยภาพ พนักงานรักษาความปลอดภัย</w:t>
            </w:r>
          </w:p>
          <w:p w14:paraId="45ECAA8E" w14:textId="77777777" w:rsidR="00963CBA" w:rsidRPr="00A71AFB" w:rsidRDefault="00963CBA" w:rsidP="00311FB4">
            <w:pPr>
              <w:tabs>
                <w:tab w:val="left" w:pos="6467"/>
              </w:tabs>
              <w:ind w:right="-44" w:firstLine="323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- โครงการพัฒนาพื้นที่ภายในมหาวิทยาลัยสีเขียว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2357DD5C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 การพัฒนา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>ปรับปรุง ระบบรักษาความปลอดภัย ให้มีประสิทธิภาพ โดยใช้เทคโนโลยีที่ทันสมัย โดยมี</w:t>
            </w:r>
            <w:r w:rsidRPr="00A71AFB">
              <w:rPr>
                <w:sz w:val="28"/>
                <w:szCs w:val="28"/>
                <w:cs/>
              </w:rPr>
              <w:t xml:space="preserve">งบประมาณในการติดตั้งกล้องวงจรปิดเพิ่มเติมให้ครอบคลุมทุกพื้นที่ ภายในมหาวิทยาลัย โดยเป็นงบประมาณต่อเนื่องจากปี 2563 ในการติดตั้งกล้องวงจรปิด </w:t>
            </w:r>
            <w:proofErr w:type="spellStart"/>
            <w:r w:rsidRPr="00A71AFB">
              <w:rPr>
                <w:sz w:val="28"/>
                <w:szCs w:val="28"/>
              </w:rPr>
              <w:t>cctv</w:t>
            </w:r>
            <w:proofErr w:type="spellEnd"/>
            <w:r w:rsidRPr="00A71AFB">
              <w:rPr>
                <w:sz w:val="28"/>
                <w:szCs w:val="28"/>
              </w:rPr>
              <w:t xml:space="preserve"> </w:t>
            </w:r>
            <w:r w:rsidRPr="00A71AFB">
              <w:rPr>
                <w:sz w:val="28"/>
                <w:szCs w:val="28"/>
                <w:cs/>
              </w:rPr>
              <w:t xml:space="preserve">จำนวน 259 ตัว งบประมาณทั้งสิ้น 7,340,700 บาท โดยครบคลุมพื้นที่ รอบบริเวณมหาวิทยาลัย (เนื่องจากขั้นตอนการจัดซื้อจัดจ้างกล้องวงจรปิดได้ดำเนินการเสร็จสิ้นแล้วแต่ผู้ชนะการยื่นซองไม่ผ่านคุณสมบัติ จึงได้ดำเนินการจัดซื้อจัดจ้างใหม่ในรอบที่ 2 </w:t>
            </w:r>
            <w:r w:rsidRPr="00A71AFB">
              <w:rPr>
                <w:sz w:val="28"/>
                <w:szCs w:val="28"/>
                <w:cs/>
              </w:rPr>
              <w:lastRenderedPageBreak/>
              <w:t>ได้ผู้ชนะแล้วแต่มีการยื่นอุทธรณ์ ซึ่งอยู่ระหว่างขั้นตอนการยื่นอุทธรณ์)</w:t>
            </w:r>
          </w:p>
          <w:p w14:paraId="7CD3C8BE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-มีกิจกรรมในการพัฒนาสมรรถนะพนักงานรักษาความปลอดภัยโดยการนำฝึกวิชาทหารและฝึกกายบริหารให้แก่</w:t>
            </w:r>
            <w:r w:rsidRPr="00A71AFB">
              <w:rPr>
                <w:rFonts w:eastAsia="Times New Roman"/>
                <w:sz w:val="28"/>
                <w:szCs w:val="28"/>
                <w:cs/>
              </w:rPr>
              <w:t xml:space="preserve">พนักงานรักษาความปลอดภัยเป็นประจำทุกเดือน </w:t>
            </w:r>
          </w:p>
          <w:p w14:paraId="63C9154F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  <w:cs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- มีการพัฒนาพื้นที่ภายในมหาวิทยาลัยให้เป็นมหาวิทยาลัยสีเขียว โดยใช้งบประมาณหน่วยงานในการปรับปรุงภูมิทัศน์โดยรอบมหาวิทยาลัย และพัฒนาพื้นที่รกร้างว่างเปล่าให้เป็นพื้นที่สีเขียวเพื่อเป็นพื้นที่ให้นิสิตได้ใช้พักผ่อนหย่อนใจ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443744E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60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14:paraId="1AD1B0CD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978617D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162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กองอาคารสถานที่/ คณะ/หน่วยงาน</w:t>
            </w:r>
          </w:p>
        </w:tc>
      </w:tr>
      <w:tr w:rsidR="00963CBA" w:rsidRPr="00A71AFB" w14:paraId="249C0AC1" w14:textId="77777777" w:rsidTr="00311FB4">
        <w:tc>
          <w:tcPr>
            <w:tcW w:w="3256" w:type="dxa"/>
            <w:tcBorders>
              <w:right w:val="single" w:sz="4" w:space="0" w:color="auto"/>
            </w:tcBorders>
          </w:tcPr>
          <w:p w14:paraId="5EB50E59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Times New Roman"/>
                <w:sz w:val="28"/>
                <w:szCs w:val="28"/>
              </w:rPr>
            </w:pPr>
            <w:r w:rsidRPr="00A71AFB">
              <w:rPr>
                <w:rFonts w:eastAsia="Times New Roman"/>
                <w:sz w:val="28"/>
                <w:szCs w:val="28"/>
                <w:cs/>
              </w:rPr>
              <w:t>6. การให้คำปรึกษาด้านสุขภาพจิตแก่นิสิตหรือบุคลากร</w:t>
            </w:r>
          </w:p>
        </w:tc>
        <w:tc>
          <w:tcPr>
            <w:tcW w:w="3464" w:type="dxa"/>
          </w:tcPr>
          <w:p w14:paraId="62F46663" w14:textId="77777777" w:rsidR="00963CBA" w:rsidRPr="00A71AFB" w:rsidRDefault="00963CBA" w:rsidP="00311FB4">
            <w:pPr>
              <w:tabs>
                <w:tab w:val="left" w:pos="6467"/>
              </w:tabs>
              <w:ind w:right="-48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แผนการดำเนินงานการประชุมคณะกรรมการการให้คำปรึกษานิสิตมหาวิทยาลัยมหาสารคาม  ปี 2564  งานให้คำปรึกษา กองกิจการนิสิต มีการดำเนินการ  ดังนี้</w:t>
            </w:r>
          </w:p>
          <w:p w14:paraId="5508E00C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ดำเนินการครั้งที่ 1/2564ในวันจันทร์ ที่ </w:t>
            </w:r>
          </w:p>
          <w:p w14:paraId="5087FE68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18 ม.ค. 64  เวลา 13.30-16.00 น. หัวข้อประเด็</w:t>
            </w:r>
          </w:p>
          <w:p w14:paraId="0C37B1A7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 ประเด็นการประชุม</w:t>
            </w:r>
          </w:p>
          <w:p w14:paraId="4FA70D4A" w14:textId="77777777" w:rsidR="00963CBA" w:rsidRPr="00A71AFB" w:rsidRDefault="00963CBA" w:rsidP="00311FB4">
            <w:pPr>
              <w:tabs>
                <w:tab w:val="left" w:pos="6467"/>
              </w:tabs>
              <w:ind w:firstLine="179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1.1 ทบทวนคำสั่งคณะกรรมการ</w:t>
            </w:r>
          </w:p>
          <w:p w14:paraId="56B59D82" w14:textId="77777777" w:rsidR="00963CBA" w:rsidRPr="00A71AFB" w:rsidRDefault="00963CBA" w:rsidP="00311FB4">
            <w:pPr>
              <w:tabs>
                <w:tab w:val="left" w:pos="6467"/>
              </w:tabs>
              <w:ind w:firstLine="179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1.2 ประชุมเครือข่ายการให้คำปรึกษาและแผนการดำเนินงานในปี 2564</w:t>
            </w:r>
          </w:p>
          <w:p w14:paraId="106864F6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กำหนดวันส่งรายชื่อคณะกรรมการตามคำสั่ง</w:t>
            </w:r>
          </w:p>
          <w:p w14:paraId="0FF5F7F4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lastRenderedPageBreak/>
              <w:t xml:space="preserve">-การแลกเปลี่ยนรู้ การให้คำปรึกษาณ ห้องประชุม 1 ชั้น 3  อาคารพัฒนานิสิต  กองกิจการนิสิต  </w:t>
            </w:r>
          </w:p>
          <w:p w14:paraId="6A360329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สิงที่ได้     -ได้ทบทวนบทบาทหน้าที่ </w:t>
            </w:r>
          </w:p>
          <w:p w14:paraId="35242C96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 -ได้ทบทวนรายชื่อคณะกรรมการตามคำสั่ง  </w:t>
            </w:r>
          </w:p>
          <w:p w14:paraId="47CF5786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 -ได้ทราบแผนการดำเนินงานการประชุมแต่ละครั้ง</w:t>
            </w:r>
          </w:p>
          <w:p w14:paraId="785D9222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-ได้การจัดการความรู้</w:t>
            </w:r>
          </w:p>
          <w:p w14:paraId="38BC161E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-ได้รู้จักเครือข่ายการให้คำปรึกษา</w:t>
            </w:r>
          </w:p>
          <w:p w14:paraId="22A948CE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-สรุปรายงานการประชุม</w:t>
            </w:r>
          </w:p>
          <w:p w14:paraId="535ABA63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</w:p>
          <w:p w14:paraId="5AAD409B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ดำเนินการ ครั้งที่ 2/2564 ในวันจันทร์   ที่ 17 พ.ค.64 เวลา  13.30-16.00 น.   </w:t>
            </w:r>
          </w:p>
          <w:p w14:paraId="43944F94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 ประเด็นการประชุม</w:t>
            </w:r>
          </w:p>
          <w:p w14:paraId="2BBDAF5E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1.1  รับรองการประชุมเมื่อวันจันทร์ ที่ 18 ม.ค. 63</w:t>
            </w:r>
          </w:p>
          <w:p w14:paraId="26FD7162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1.2 คำสั่งคณะกรรมการดำเนินงาน</w:t>
            </w:r>
          </w:p>
          <w:p w14:paraId="63F373F9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1.3 การสะท้อนผลการให้คำปรึกษาจากส่วนกลาง</w:t>
            </w:r>
          </w:p>
          <w:p w14:paraId="0DB4FA37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1.4 การสะท้อนปัญหานิสิตจากคณะ/หน่วยงาน</w:t>
            </w:r>
          </w:p>
          <w:p w14:paraId="72EFD2E3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1.5 การแลกเปลี่ยนรู้และจัดการความรู้</w:t>
            </w:r>
          </w:p>
          <w:p w14:paraId="757A5688" w14:textId="77777777" w:rsidR="00963CBA" w:rsidRPr="00A71AFB" w:rsidRDefault="00963CBA" w:rsidP="00311FB4">
            <w:pPr>
              <w:tabs>
                <w:tab w:val="left" w:pos="6467"/>
              </w:tabs>
              <w:ind w:firstLine="321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1.6 แจ้งเวียนคำสั่งคณะกรรมการ การให้คำปรึกษานิสิต ประจำปี 2563ณ ห้อง</w:t>
            </w:r>
            <w:r w:rsidRPr="00A71AFB">
              <w:rPr>
                <w:sz w:val="28"/>
                <w:szCs w:val="28"/>
                <w:cs/>
              </w:rPr>
              <w:lastRenderedPageBreak/>
              <w:t xml:space="preserve">ประชุม 1ชั้น3  อาคารพัฒนานิสิต   กองกิจการนิสิต  </w:t>
            </w:r>
          </w:p>
          <w:p w14:paraId="71569A36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สิ่งที่ได้    1.ได้รายงานผลการประชุมเมื่อ 18 ม.ค. 64</w:t>
            </w:r>
          </w:p>
          <w:p w14:paraId="2266FEBB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 2. รับทราบปัญหาของนิสิตจากส่วนกลางและในระดับคณะ</w:t>
            </w:r>
          </w:p>
          <w:p w14:paraId="6447222D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 3.การแลกเปลี่ยนเรียนรู้ซึ่งกันและกัน</w:t>
            </w:r>
          </w:p>
          <w:p w14:paraId="17F6F4D0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 4. ได้แนวทางการขับเคลื่อนการให้คำปรึกษาของเครือข่าย </w:t>
            </w:r>
          </w:p>
          <w:p w14:paraId="781A8894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 xml:space="preserve">             5. นัดประชุมครั้งต่อไป</w:t>
            </w:r>
          </w:p>
          <w:p w14:paraId="2CF69EBC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ab/>
            </w:r>
          </w:p>
          <w:p w14:paraId="0C346DA3" w14:textId="77777777" w:rsidR="00963CBA" w:rsidRPr="00A71AFB" w:rsidRDefault="00963CBA" w:rsidP="00311FB4">
            <w:pPr>
              <w:tabs>
                <w:tab w:val="left" w:pos="6467"/>
              </w:tabs>
              <w:rPr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กำหนดดำเนินการในครั้งที่  3/2564 ในวันจันทร์    ที่ 13 กันยายน 64  เวลา  13.30-16.00</w:t>
            </w:r>
            <w:r w:rsidRPr="00A71AFB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A71AFB">
              <w:rPr>
                <w:sz w:val="28"/>
                <w:szCs w:val="28"/>
                <w:cs/>
              </w:rPr>
              <w:t>น.</w:t>
            </w:r>
          </w:p>
        </w:tc>
        <w:tc>
          <w:tcPr>
            <w:tcW w:w="1991" w:type="dxa"/>
          </w:tcPr>
          <w:p w14:paraId="525EC9CD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ร้อยละ</w:t>
            </w:r>
            <w:r w:rsidRPr="00A71AFB">
              <w:rPr>
                <w:rFonts w:eastAsia="Calibri"/>
                <w:sz w:val="28"/>
                <w:szCs w:val="28"/>
              </w:rPr>
              <w:t xml:space="preserve">  80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14:paraId="1970912C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sz w:val="28"/>
                <w:szCs w:val="28"/>
                <w:cs/>
              </w:rPr>
            </w:pPr>
            <w:r w:rsidRPr="00A71AFB">
              <w:rPr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2418" w:type="dxa"/>
          </w:tcPr>
          <w:p w14:paraId="0E7DF458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FA8" w14:textId="77777777" w:rsidR="00963CBA" w:rsidRPr="00A71AFB" w:rsidRDefault="00963CBA" w:rsidP="00311FB4">
            <w:pPr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กองกิจการนิสิต/ คณะ/หน่วยงาน</w:t>
            </w:r>
          </w:p>
          <w:p w14:paraId="3414FF89" w14:textId="77777777" w:rsidR="00963CBA" w:rsidRPr="00A71AFB" w:rsidRDefault="00963CBA" w:rsidP="00311FB4">
            <w:pPr>
              <w:tabs>
                <w:tab w:val="left" w:pos="6467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</w:p>
        </w:tc>
      </w:tr>
    </w:tbl>
    <w:p w14:paraId="11555BBE" w14:textId="77777777" w:rsidR="00963CBA" w:rsidRPr="00A71AFB" w:rsidRDefault="00963CBA" w:rsidP="00963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16"/>
          <w:szCs w:val="16"/>
        </w:rPr>
      </w:pPr>
    </w:p>
    <w:p w14:paraId="12AD4265" w14:textId="77777777" w:rsidR="00963CBA" w:rsidRPr="00A71AFB" w:rsidRDefault="00963CBA" w:rsidP="00963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b/>
          <w:bCs/>
          <w:sz w:val="28"/>
          <w:szCs w:val="28"/>
        </w:rPr>
      </w:pPr>
      <w:r w:rsidRPr="00A71AFB">
        <w:rPr>
          <w:b/>
          <w:bCs/>
          <w:sz w:val="28"/>
          <w:szCs w:val="28"/>
        </w:rPr>
        <w:t>2</w:t>
      </w:r>
      <w:r w:rsidRPr="00A71AFB">
        <w:rPr>
          <w:b/>
          <w:bCs/>
          <w:sz w:val="28"/>
          <w:szCs w:val="28"/>
          <w:cs/>
        </w:rPr>
        <w:t xml:space="preserve">.การดำเนินการตามตัวชี้วัดความเสี่ยง </w:t>
      </w:r>
    </w:p>
    <w:tbl>
      <w:tblPr>
        <w:tblStyle w:val="TableGrid"/>
        <w:tblW w:w="14517" w:type="dxa"/>
        <w:tblInd w:w="-34" w:type="dxa"/>
        <w:tblLook w:val="04A0" w:firstRow="1" w:lastRow="0" w:firstColumn="1" w:lastColumn="0" w:noHBand="0" w:noVBand="1"/>
      </w:tblPr>
      <w:tblGrid>
        <w:gridCol w:w="4678"/>
        <w:gridCol w:w="7400"/>
        <w:gridCol w:w="2439"/>
      </w:tblGrid>
      <w:tr w:rsidR="00963CBA" w:rsidRPr="00A71AFB" w14:paraId="247FC826" w14:textId="77777777" w:rsidTr="00311FB4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D8E347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 xml:space="preserve">ตัวชี้วัดความเสี่ยง 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93D250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39" w:type="dxa"/>
            <w:shd w:val="clear" w:color="auto" w:fill="E2EFD9" w:themeFill="accent6" w:themeFillTint="33"/>
          </w:tcPr>
          <w:p w14:paraId="43F837C1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63CBA" w:rsidRPr="00A71AFB" w14:paraId="70DB2A77" w14:textId="77777777" w:rsidTr="00311FB4">
        <w:tc>
          <w:tcPr>
            <w:tcW w:w="4678" w:type="dxa"/>
            <w:shd w:val="clear" w:color="auto" w:fill="auto"/>
          </w:tcPr>
          <w:p w14:paraId="552E15E5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1</w:t>
            </w:r>
            <w:r w:rsidRPr="00A71AFB">
              <w:rPr>
                <w:sz w:val="28"/>
                <w:szCs w:val="28"/>
                <w:cs/>
              </w:rPr>
              <w:t xml:space="preserve">) จำนวนการเกิดอุบัติเหตุ/อุบัติภัย/หรือเหตุที่จะก่อให้เกิดความไม่ปลอดภัยของบุคลากรและนิสิตลดลง ร้อยละ </w:t>
            </w:r>
            <w:r w:rsidRPr="00A71AFB">
              <w:rPr>
                <w:sz w:val="28"/>
                <w:szCs w:val="28"/>
              </w:rPr>
              <w:t>10</w:t>
            </w:r>
            <w:r w:rsidRPr="00A71AFB">
              <w:rPr>
                <w:sz w:val="28"/>
                <w:szCs w:val="28"/>
                <w:cs/>
              </w:rPr>
              <w:t xml:space="preserve"> เมื่อเทียบกับปีที่ผ่านมา</w:t>
            </w:r>
          </w:p>
        </w:tc>
        <w:tc>
          <w:tcPr>
            <w:tcW w:w="7400" w:type="dxa"/>
            <w:shd w:val="clear" w:color="auto" w:fill="auto"/>
          </w:tcPr>
          <w:p w14:paraId="640AE5F4" w14:textId="77777777" w:rsidR="00963CBA" w:rsidRPr="00A71AFB" w:rsidRDefault="00963CBA" w:rsidP="00311FB4">
            <w:pPr>
              <w:tabs>
                <w:tab w:val="left" w:pos="6467"/>
              </w:tabs>
              <w:ind w:left="176" w:hanging="176"/>
              <w:rPr>
                <w:sz w:val="28"/>
                <w:szCs w:val="28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 ปีงบประมาณ 2563 มีการ</w:t>
            </w:r>
            <w:r w:rsidRPr="00A71AFB">
              <w:rPr>
                <w:sz w:val="28"/>
                <w:szCs w:val="28"/>
                <w:cs/>
              </w:rPr>
              <w:t>เกิดอุบัติเหตุ/อุบัติภัย/หรือเหตุที่จะก่อให้เกิดความไม่ปลอดภัยของบุคลากรและนิสิต  จำนวน</w:t>
            </w:r>
            <w:r w:rsidRPr="00A71AFB">
              <w:rPr>
                <w:sz w:val="28"/>
                <w:szCs w:val="28"/>
              </w:rPr>
              <w:t xml:space="preserve"> 54</w:t>
            </w:r>
            <w:r w:rsidRPr="00A71AFB">
              <w:rPr>
                <w:sz w:val="28"/>
                <w:szCs w:val="28"/>
                <w:cs/>
              </w:rPr>
              <w:t xml:space="preserve"> ราย</w:t>
            </w:r>
          </w:p>
          <w:p w14:paraId="1124B3D6" w14:textId="77777777" w:rsidR="00963CBA" w:rsidRPr="00A71AFB" w:rsidRDefault="00963CBA" w:rsidP="00311FB4">
            <w:pPr>
              <w:tabs>
                <w:tab w:val="left" w:pos="6467"/>
              </w:tabs>
              <w:ind w:left="176" w:hanging="176"/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 ในปีงบประมาณ 2564 จำนวนการเกิดอุบัติเหตุภายในมหาวิทยาลัย จากเดือนตุลาคม 2563-พฤษภาคม 2564 มีการเกิดอุบัติเหตุภายในมหาวิทยาลัย จำนวน 16 ราย</w:t>
            </w:r>
          </w:p>
          <w:p w14:paraId="4813C553" w14:textId="77777777" w:rsidR="00963CBA" w:rsidRPr="00A71AFB" w:rsidRDefault="00963CBA" w:rsidP="00311FB4">
            <w:pPr>
              <w:tabs>
                <w:tab w:val="left" w:pos="6467"/>
              </w:tabs>
              <w:ind w:left="176" w:hanging="176"/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- จำนวนการเกิด</w:t>
            </w:r>
            <w:r w:rsidRPr="00A71AFB">
              <w:rPr>
                <w:sz w:val="28"/>
                <w:szCs w:val="28"/>
                <w:cs/>
              </w:rPr>
              <w:t>อุบัติเหตุ/อุบัติภัย/หรือเหตุที่จะก่อให้เกิดความไม่ปลอดภัยของ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บุคลากรและนิสิตต้องลดลงร้อยละ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10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เมื่อเทียบกับปีที่ผ่านมา การเกิดอุบัติเหตุ/อุบัติภัย/หรือเหตุ ในปีงบประมาณ 2564 ต้องไม่เกิน 48 ราย</w:t>
            </w:r>
          </w:p>
          <w:p w14:paraId="3985DDEA" w14:textId="77777777" w:rsidR="00963CBA" w:rsidRPr="00A71AFB" w:rsidRDefault="00963CBA" w:rsidP="00311FB4">
            <w:pPr>
              <w:tabs>
                <w:tab w:val="left" w:pos="6467"/>
              </w:tabs>
              <w:ind w:left="176" w:hanging="176"/>
              <w:rPr>
                <w:rFonts w:eastAsia="SimSun"/>
                <w:sz w:val="28"/>
                <w:szCs w:val="28"/>
                <w:lang w:eastAsia="zh-CN"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lastRenderedPageBreak/>
              <w:t xml:space="preserve">- ณ รอบ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9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 xml:space="preserve"> เดือน (มิ.ย.64) ร้อยละการเกิดอุบัติเหตุ/อุบัติภัย/หรือเหตุที่จะก่อให้เกิดความไม่ปลอดภัยของบุคลากรและนิสิตลดลง เมื่อเทียบกับปี 2563 เท่ากับร้อยละ 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70</w:t>
            </w: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.</w:t>
            </w:r>
            <w:r w:rsidRPr="00A71AFB">
              <w:rPr>
                <w:rFonts w:eastAsia="SimSun"/>
                <w:sz w:val="28"/>
                <w:szCs w:val="28"/>
                <w:lang w:eastAsia="zh-CN"/>
              </w:rPr>
              <w:t>37</w:t>
            </w:r>
          </w:p>
          <w:p w14:paraId="5F9F2EE6" w14:textId="77777777" w:rsidR="00963CBA" w:rsidRPr="00A71AFB" w:rsidRDefault="00963CBA" w:rsidP="00311FB4">
            <w:pPr>
              <w:tabs>
                <w:tab w:val="left" w:pos="6467"/>
              </w:tabs>
              <w:ind w:left="58"/>
              <w:rPr>
                <w:sz w:val="28"/>
                <w:szCs w:val="28"/>
                <w:cs/>
              </w:rPr>
            </w:pPr>
            <w:r w:rsidRPr="00A71AFB">
              <w:rPr>
                <w:rFonts w:eastAsia="SimSun"/>
                <w:sz w:val="28"/>
                <w:szCs w:val="28"/>
                <w:cs/>
                <w:lang w:eastAsia="zh-CN"/>
              </w:rPr>
              <w:t>(ในวงรอบ 9 เดือนยังไม่มีการเกิดอุบัติเหตุ/อุบัติภัย/หรือเหตุที่จะก่อให้เกิดความไม่ปลอดภัยของบุคลากรและนิสิตเพิ่มเติมจากวงรอบที่ผ่านมา ทำให้ร้อยละการเกิดเหตุยังคงเท่ากับ วงรอบ 6 เดือน)</w:t>
            </w:r>
          </w:p>
        </w:tc>
        <w:tc>
          <w:tcPr>
            <w:tcW w:w="2439" w:type="dxa"/>
            <w:shd w:val="clear" w:color="auto" w:fill="auto"/>
          </w:tcPr>
          <w:p w14:paraId="78D72609" w14:textId="77777777" w:rsidR="00963CBA" w:rsidRPr="00A71AFB" w:rsidRDefault="00963CBA" w:rsidP="00311FB4">
            <w:pPr>
              <w:tabs>
                <w:tab w:val="left" w:pos="6467"/>
              </w:tabs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บรรลุเป้าหมาย</w:t>
            </w:r>
          </w:p>
        </w:tc>
      </w:tr>
      <w:tr w:rsidR="00963CBA" w:rsidRPr="00A71AFB" w14:paraId="2447F87F" w14:textId="77777777" w:rsidTr="00311FB4">
        <w:tc>
          <w:tcPr>
            <w:tcW w:w="4678" w:type="dxa"/>
          </w:tcPr>
          <w:p w14:paraId="22F91988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2</w:t>
            </w:r>
            <w:r w:rsidRPr="00A71AFB">
              <w:rPr>
                <w:sz w:val="28"/>
                <w:szCs w:val="28"/>
                <w:cs/>
              </w:rPr>
              <w:t>) ร้อยละของพื้นที่ที่ได้รับการตรวจตรา และรักษาความปลอดภัย โดยใช้เทคโนโลยีกล้องวงจรปิดและพนักงานรักษาความปลอดภัย ต่อพื้นที่ทั้งหมดของมหาวิทยาลัยเพิ่มขึ้นจากปีที่ผ่านมา (</w:t>
            </w:r>
            <w:r w:rsidRPr="00A71AFB">
              <w:rPr>
                <w:rFonts w:eastAsia="Calibri"/>
                <w:sz w:val="28"/>
                <w:szCs w:val="28"/>
                <w:cs/>
              </w:rPr>
              <w:t>ปีงบประมาณ พ.ศ.2563</w:t>
            </w:r>
            <w:r w:rsidRPr="00A71AFB">
              <w:rPr>
                <w:sz w:val="28"/>
                <w:szCs w:val="28"/>
                <w:cs/>
              </w:rPr>
              <w:t>ร้อยละ 34.87)</w:t>
            </w:r>
          </w:p>
        </w:tc>
        <w:tc>
          <w:tcPr>
            <w:tcW w:w="7400" w:type="dxa"/>
          </w:tcPr>
          <w:p w14:paraId="49554B73" w14:textId="77777777" w:rsidR="00963CBA" w:rsidRPr="00A71AFB" w:rsidRDefault="00963CBA" w:rsidP="00311FB4">
            <w:pPr>
              <w:tabs>
                <w:tab w:val="left" w:pos="6467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ในปีงบประมาณ พ.ศ.2564 พื้นที่โดยรวมของมหาวิทยาลัยเฉพาะเขตพื้นที่ขามเรียงและพื้นที่ในเมือง ประมาณ 3,262,785 ตารางเมตร  (แยกเป็นพื้นที่ขามเรียง 1,825,527  ตร.ม. และพื้นที่ในเมือง 669,236  ตร.ม.)  </w:t>
            </w:r>
            <w:r w:rsidRPr="00A71AFB">
              <w:rPr>
                <w:sz w:val="28"/>
                <w:szCs w:val="28"/>
                <w:cs/>
              </w:rPr>
              <w:t>มีพื้นที่ ที่ได้รับการตรวจตรา และรักษาความปลอดภัย โดยใช้เทคโนโลยีกล้องวงจรปิดและพนักงานรักษาความปลอดภัยในปัจจุบัน ประมาณ1,137,680 ตร.ม.  หรือคิดเป็นร้อยละ 34.87 ของพื้นที่ทั้งหมด</w:t>
            </w:r>
          </w:p>
          <w:p w14:paraId="683C5AD5" w14:textId="77777777" w:rsidR="00963CBA" w:rsidRPr="00A71AFB" w:rsidRDefault="00963CBA" w:rsidP="00311FB4">
            <w:pPr>
              <w:tabs>
                <w:tab w:val="left" w:pos="6467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ในปีงบประมาณ พ.ศ.2563 </w:t>
            </w:r>
            <w:r w:rsidRPr="00A71AFB">
              <w:rPr>
                <w:sz w:val="28"/>
                <w:szCs w:val="28"/>
                <w:cs/>
              </w:rPr>
              <w:t xml:space="preserve">มีพื้นที่ ที่ได้รับการตรวจตรา และรักษาความปลอดภัย โดยใช้เทคโนโลยีกล้องวงจรปิดและพนักงานรักษาความปลอดภัย  ประมาณ 1,127,838 ตารางเมตร  คิดเป็นร้อยละ  </w:t>
            </w:r>
            <w:r w:rsidRPr="00A71AFB">
              <w:rPr>
                <w:sz w:val="28"/>
                <w:szCs w:val="28"/>
              </w:rPr>
              <w:t>34</w:t>
            </w:r>
            <w:r w:rsidRPr="00A71AFB">
              <w:rPr>
                <w:sz w:val="28"/>
                <w:szCs w:val="28"/>
                <w:cs/>
              </w:rPr>
              <w:t>.</w:t>
            </w:r>
            <w:r w:rsidRPr="00A71AFB">
              <w:rPr>
                <w:sz w:val="28"/>
                <w:szCs w:val="28"/>
              </w:rPr>
              <w:t xml:space="preserve">57 </w:t>
            </w:r>
            <w:r w:rsidRPr="00A71AFB">
              <w:rPr>
                <w:sz w:val="28"/>
                <w:szCs w:val="28"/>
                <w:cs/>
              </w:rPr>
              <w:t>ของพื้นที่ทั้งหมด</w:t>
            </w:r>
          </w:p>
          <w:p w14:paraId="6E759855" w14:textId="77777777" w:rsidR="00963CBA" w:rsidRPr="00A71AFB" w:rsidRDefault="00963CBA" w:rsidP="00311FB4">
            <w:pPr>
              <w:tabs>
                <w:tab w:val="left" w:pos="6467"/>
              </w:tabs>
              <w:ind w:left="176" w:right="-44" w:hanging="176"/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ณ รอบ 9 ด. ร้อยละของพื้นที่ที่ได้รับการตรวจตรา และรักษาความปลอดภัย โดยใช้เทคโนโลยีกล้องวงจรปิดและพนักงานรักษาความปลอดภัย ต่อพื้นที่ทั้งหมดของมหาวิทยาลัย เพิ่มขึ้นจากปี 2563 จำนวน 9,842 ตารางเมตร (ภายในหอพักมหาวิทยาลัยเขตพื้นที่ในเมือง จำนวน 8 หลัง) คิดเป็น ร้อยละ 0.87</w:t>
            </w:r>
          </w:p>
          <w:p w14:paraId="3061F7DB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(กองอาคารสถานที่ได้ตั้งงบประมาณในการติดตั้งกล้องวงจรปิด จำนวน 259 ตัว โดยเป็นงบประมาณต่อเนื่องในปี 2563 ซึ่งกองอาคารสถานที่ได้ดำเนินการในขั้นตอนการจัดซื้อจัดจ้างกล้องวงจรปิดเสร็จสิ้นแล้วแต่ผู้ชนะการยื่นซองไม่ผ่านคุณสมบัติ จึงได้ดำเนินการจัดซื้อจัดจ้างใหม่ในรอบที่ 2 ได้ผู้ชนะแล้วแต่มีการยื่นอุทธรณ์ ซึ่งอยู่ระหว่างขั้นตอนการยื่นอุทธรณ์ ทำให้ในวงรอบ 9 เดือนยังไม่สามารถติดตั้งกล้องวงจรปิดเพิ่มจากเดิมได้)</w:t>
            </w:r>
          </w:p>
          <w:p w14:paraId="396E5384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886C951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9" w:type="dxa"/>
          </w:tcPr>
          <w:p w14:paraId="45E60483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  <w:tr w:rsidR="00963CBA" w:rsidRPr="00A71AFB" w14:paraId="799E333B" w14:textId="77777777" w:rsidTr="00311FB4">
        <w:tc>
          <w:tcPr>
            <w:tcW w:w="4678" w:type="dxa"/>
          </w:tcPr>
          <w:p w14:paraId="7814F0FB" w14:textId="77777777" w:rsidR="00963CBA" w:rsidRPr="00271256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  <w:highlight w:val="yellow"/>
              </w:rPr>
            </w:pPr>
            <w:r w:rsidRPr="00A71AFB">
              <w:rPr>
                <w:sz w:val="28"/>
                <w:szCs w:val="28"/>
              </w:rPr>
              <w:t>3</w:t>
            </w:r>
            <w:r w:rsidRPr="00271256">
              <w:rPr>
                <w:sz w:val="28"/>
                <w:szCs w:val="28"/>
                <w:highlight w:val="yellow"/>
                <w:cs/>
              </w:rPr>
              <w:t xml:space="preserve">) ระดับความสำเร็จของการจัดทำแผนป้องกันและแผนรองรับการเกิดเหตุการณ์อุบัติเหตุ อุบัติภัย อุทกภัย </w:t>
            </w:r>
          </w:p>
          <w:p w14:paraId="566DCD03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271256">
              <w:rPr>
                <w:sz w:val="28"/>
                <w:szCs w:val="28"/>
                <w:highlight w:val="yellow"/>
                <w:cs/>
              </w:rPr>
              <w:t>วาตภัย ภัย</w:t>
            </w:r>
            <w:proofErr w:type="spellStart"/>
            <w:r w:rsidRPr="00271256">
              <w:rPr>
                <w:sz w:val="28"/>
                <w:szCs w:val="28"/>
                <w:highlight w:val="yellow"/>
                <w:cs/>
              </w:rPr>
              <w:t>ภิบั</w:t>
            </w:r>
            <w:proofErr w:type="spellEnd"/>
            <w:r w:rsidRPr="00271256">
              <w:rPr>
                <w:sz w:val="28"/>
                <w:szCs w:val="28"/>
                <w:highlight w:val="yellow"/>
                <w:cs/>
              </w:rPr>
              <w:t>ติทางธรรมชาติ โรคอุบัติใหม่ และแผนป้องกันการเกิดการจลาจลภายในมหาวิทยาลัย (ระดับ 5 ได้แผนป้องกันและแผนรองรับการเกิดเหตุการณ์อุบัติเหตุ อุบัติภัย อุทกภัย วาตภัย ภัย</w:t>
            </w:r>
            <w:proofErr w:type="spellStart"/>
            <w:r w:rsidRPr="00271256">
              <w:rPr>
                <w:sz w:val="28"/>
                <w:szCs w:val="28"/>
                <w:highlight w:val="yellow"/>
                <w:cs/>
              </w:rPr>
              <w:t>ภิบั</w:t>
            </w:r>
            <w:proofErr w:type="spellEnd"/>
            <w:r w:rsidRPr="00271256">
              <w:rPr>
                <w:sz w:val="28"/>
                <w:szCs w:val="28"/>
                <w:highlight w:val="yellow"/>
                <w:cs/>
              </w:rPr>
              <w:t>ติทางธรรมชาติ โรคอุบัติใหม่)</w:t>
            </w:r>
          </w:p>
        </w:tc>
        <w:tc>
          <w:tcPr>
            <w:tcW w:w="7400" w:type="dxa"/>
          </w:tcPr>
          <w:p w14:paraId="4D5EC16F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ในปีงบประมาณ พ.ศ.2564 กองอาคารสถานที่ได้จัดทำแผนด้านการป้องกันการเกิดเหตุการณ์อุบัติเหตุ อุบัติภัย อุทกภัย วาตภัย ภัยพิบัติทางธรรมชาติ โรคอุบัติใหม่ และแผนการป้องกันการเกิด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จราจล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ภายในมหาวิทยาลัย โดยฝ่ายป้องกันบรรเทาสาธารณภัยได้จัดทำแผนในการฉีดพ่น</w:t>
            </w:r>
          </w:p>
          <w:p w14:paraId="472F94E4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แอลกอฮอร์ตามอาคารคณะหน่วยงาน อาคารหอพักนิสิต และอาคารชุดพักอาศัยบุคลากร เพื่อป้องการสถานการณ์การแพร่ระบาดของเชื้อไวรัสโค</w:t>
            </w:r>
            <w:proofErr w:type="spellStart"/>
            <w:r w:rsidRPr="00A71AFB">
              <w:rPr>
                <w:rFonts w:eastAsia="Calibri"/>
                <w:sz w:val="28"/>
                <w:szCs w:val="28"/>
                <w:cs/>
              </w:rPr>
              <w:t>โร</w:t>
            </w:r>
            <w:proofErr w:type="spellEnd"/>
            <w:r w:rsidRPr="00A71AFB">
              <w:rPr>
                <w:rFonts w:eastAsia="Calibri"/>
                <w:sz w:val="28"/>
                <w:szCs w:val="28"/>
                <w:cs/>
              </w:rPr>
              <w:t>น่า นอกจากนี้ฝ่ายการจัดการภูมิทัศน์และสิ่งแวดล้อมได้ดำเนินการจัดทำแผนในการตัดแต่งกิ่งและตัดต้นไม้ที่มีความเสี่ยงที่จะโค่นล้มพาด</w:t>
            </w:r>
            <w:r w:rsidRPr="00A71AFB">
              <w:rPr>
                <w:rFonts w:eastAsia="Calibri"/>
                <w:sz w:val="28"/>
                <w:szCs w:val="28"/>
                <w:cs/>
              </w:rPr>
              <w:lastRenderedPageBreak/>
              <w:t>สายไฟฟ้า และล้มใส่อาคาร เมื่อเกิดพายุฤดูร้อนเพื่อป้องกันเหตุที่จะเกิดขึ้น โดยอยู่ระหว่างการดำเนินการตามแผนที่กำหนดไว้</w:t>
            </w:r>
          </w:p>
          <w:p w14:paraId="076FD94E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8F03D15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3642DDC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5404BF5" w14:textId="77777777" w:rsidR="00963CBA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5EAEB338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9" w:type="dxa"/>
          </w:tcPr>
          <w:p w14:paraId="6F1E548A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lastRenderedPageBreak/>
              <w:t>ไม่บรรลุเป้าหมาย</w:t>
            </w:r>
          </w:p>
        </w:tc>
      </w:tr>
      <w:tr w:rsidR="00963CBA" w:rsidRPr="00A71AFB" w14:paraId="202C2119" w14:textId="77777777" w:rsidTr="00311FB4">
        <w:tc>
          <w:tcPr>
            <w:tcW w:w="4678" w:type="dxa"/>
          </w:tcPr>
          <w:p w14:paraId="45205D70" w14:textId="77777777" w:rsidR="00963CBA" w:rsidRPr="00A71AFB" w:rsidRDefault="00963CBA" w:rsidP="00311F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8"/>
                <w:szCs w:val="28"/>
              </w:rPr>
            </w:pPr>
            <w:r w:rsidRPr="00A71AFB">
              <w:rPr>
                <w:sz w:val="28"/>
                <w:szCs w:val="28"/>
              </w:rPr>
              <w:t>4</w:t>
            </w:r>
            <w:r w:rsidRPr="00A71AFB">
              <w:rPr>
                <w:sz w:val="28"/>
                <w:szCs w:val="28"/>
                <w:cs/>
              </w:rPr>
              <w:t xml:space="preserve">) จำนวนศูนย์ความเชี่ยวชาญเฉพาะทางเพิ่มขึ้นอย่างน้อย  </w:t>
            </w:r>
            <w:r w:rsidRPr="00A71AFB">
              <w:rPr>
                <w:sz w:val="28"/>
                <w:szCs w:val="28"/>
              </w:rPr>
              <w:t xml:space="preserve">1 </w:t>
            </w:r>
            <w:r w:rsidRPr="00A71AFB">
              <w:rPr>
                <w:sz w:val="28"/>
                <w:szCs w:val="28"/>
                <w:cs/>
              </w:rPr>
              <w:t>ศูนย์</w:t>
            </w:r>
          </w:p>
        </w:tc>
        <w:tc>
          <w:tcPr>
            <w:tcW w:w="7400" w:type="dxa"/>
          </w:tcPr>
          <w:p w14:paraId="05AD6709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>มีการดำเนินการเพิ่ม</w:t>
            </w:r>
            <w:r w:rsidRPr="00A71AFB">
              <w:rPr>
                <w:sz w:val="28"/>
                <w:szCs w:val="28"/>
                <w:cs/>
              </w:rPr>
              <w:t>ศูนย์ความเชี่ยวชาญเฉพาะทางเพิ่มขึ้นจากคณะแพทย์  ดังนี้</w:t>
            </w:r>
          </w:p>
          <w:p w14:paraId="68567379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sz w:val="28"/>
                <w:szCs w:val="28"/>
                <w:cs/>
              </w:rPr>
              <w:t>-  หน่วยบริการด้านการแพทย์เฉพาะทาง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ปีงบประมาณ  พ.ศ. 2563  </w:t>
            </w:r>
          </w:p>
          <w:p w14:paraId="5798D36E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  <w:cs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จำนวน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12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สาขา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28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คลินิก  และบริการอื่น ๆ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6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หน่วยบริการ</w:t>
            </w:r>
          </w:p>
          <w:p w14:paraId="1CF40113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- </w:t>
            </w:r>
            <w:r w:rsidRPr="00A71AFB">
              <w:rPr>
                <w:sz w:val="28"/>
                <w:szCs w:val="28"/>
                <w:cs/>
              </w:rPr>
              <w:t xml:space="preserve">  หน่วยบริการด้านการแพทย์เฉพาะทาง  ปีงบประมาณ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พ.ศ. 2564</w:t>
            </w:r>
          </w:p>
          <w:p w14:paraId="57D9EEC6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sz w:val="28"/>
                <w:szCs w:val="28"/>
              </w:rPr>
            </w:pPr>
            <w:r w:rsidRPr="00A71AFB">
              <w:rPr>
                <w:rFonts w:eastAsia="Calibri"/>
                <w:sz w:val="28"/>
                <w:szCs w:val="28"/>
                <w:cs/>
              </w:rPr>
              <w:t xml:space="preserve">จำนวน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13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สาขา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30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คลินิก  และบริการอื่น ๆ  </w:t>
            </w:r>
            <w:r w:rsidRPr="00A71AFB">
              <w:rPr>
                <w:rFonts w:eastAsia="Calibri"/>
                <w:sz w:val="28"/>
                <w:szCs w:val="28"/>
                <w:u w:val="single"/>
                <w:cs/>
              </w:rPr>
              <w:t>7</w:t>
            </w:r>
            <w:r w:rsidRPr="00A71AFB">
              <w:rPr>
                <w:rFonts w:eastAsia="Calibri"/>
                <w:sz w:val="28"/>
                <w:szCs w:val="28"/>
                <w:cs/>
              </w:rPr>
              <w:t xml:space="preserve">  หน่วยบริการ</w:t>
            </w:r>
          </w:p>
          <w:p w14:paraId="5EA9F699" w14:textId="77777777" w:rsidR="00963CBA" w:rsidRPr="00A71AFB" w:rsidRDefault="00963CBA" w:rsidP="00311FB4">
            <w:pPr>
              <w:tabs>
                <w:tab w:val="left" w:pos="6467"/>
              </w:tabs>
              <w:ind w:right="-44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39" w:type="dxa"/>
          </w:tcPr>
          <w:p w14:paraId="39662F2A" w14:textId="77777777" w:rsidR="00963CBA" w:rsidRPr="00A71AFB" w:rsidRDefault="00963CBA" w:rsidP="00311FB4">
            <w:pPr>
              <w:rPr>
                <w:sz w:val="28"/>
                <w:szCs w:val="28"/>
              </w:rPr>
            </w:pPr>
            <w:r w:rsidRPr="00A71AFB">
              <w:rPr>
                <w:b/>
                <w:bCs/>
                <w:sz w:val="28"/>
                <w:szCs w:val="28"/>
                <w:cs/>
              </w:rPr>
              <w:t>บรรลุเป้าหมาย</w:t>
            </w:r>
          </w:p>
        </w:tc>
      </w:tr>
    </w:tbl>
    <w:p w14:paraId="57FE7075" w14:textId="77777777" w:rsidR="00963CBA" w:rsidRPr="00A71AFB" w:rsidRDefault="00963CBA" w:rsidP="00963CBA">
      <w:pPr>
        <w:rPr>
          <w:b/>
          <w:bCs/>
          <w:sz w:val="28"/>
          <w:szCs w:val="28"/>
        </w:rPr>
      </w:pPr>
    </w:p>
    <w:p w14:paraId="572D1111" w14:textId="77777777" w:rsidR="00963CBA" w:rsidRPr="00A71AFB" w:rsidRDefault="00963CBA" w:rsidP="00963CBA">
      <w:pPr>
        <w:rPr>
          <w:b/>
          <w:bCs/>
          <w:sz w:val="28"/>
          <w:szCs w:val="28"/>
        </w:rPr>
      </w:pPr>
    </w:p>
    <w:p w14:paraId="3BE89EA8" w14:textId="271DE3B1" w:rsidR="00073DE1" w:rsidRDefault="00073DE1" w:rsidP="00B606E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rPr>
          <w:sz w:val="28"/>
          <w:szCs w:val="28"/>
        </w:rPr>
      </w:pPr>
      <w:bookmarkStart w:id="0" w:name="_GoBack"/>
      <w:bookmarkEnd w:id="0"/>
    </w:p>
    <w:sectPr w:rsidR="00073DE1" w:rsidSect="00C05150">
      <w:footerReference w:type="default" r:id="rId7"/>
      <w:pgSz w:w="15840" w:h="12240" w:orient="landscape" w:code="1"/>
      <w:pgMar w:top="720" w:right="720" w:bottom="720" w:left="720" w:header="709" w:footer="454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B8EE" w14:textId="77777777" w:rsidR="00177F5A" w:rsidRDefault="00177F5A" w:rsidP="00C05150">
      <w:r>
        <w:separator/>
      </w:r>
    </w:p>
  </w:endnote>
  <w:endnote w:type="continuationSeparator" w:id="0">
    <w:p w14:paraId="57D17F1C" w14:textId="77777777" w:rsidR="00177F5A" w:rsidRDefault="00177F5A" w:rsidP="00C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860266"/>
      <w:docPartObj>
        <w:docPartGallery w:val="Page Numbers (Bottom of Page)"/>
        <w:docPartUnique/>
      </w:docPartObj>
    </w:sdtPr>
    <w:sdtEndPr>
      <w:rPr>
        <w:rFonts w:cs="TH SarabunPSK"/>
        <w:b/>
        <w:bCs/>
        <w:noProof/>
        <w:sz w:val="28"/>
        <w:szCs w:val="28"/>
      </w:rPr>
    </w:sdtEndPr>
    <w:sdtContent>
      <w:p w14:paraId="7E418D35" w14:textId="66CCDF0D" w:rsidR="006B2E12" w:rsidRPr="00C05150" w:rsidRDefault="006B2E12">
        <w:pPr>
          <w:pStyle w:val="Footer"/>
          <w:jc w:val="right"/>
          <w:rPr>
            <w:rFonts w:cs="TH SarabunPSK"/>
            <w:b/>
            <w:bCs/>
            <w:sz w:val="28"/>
            <w:szCs w:val="28"/>
          </w:rPr>
        </w:pPr>
        <w:r w:rsidRPr="00C05150">
          <w:rPr>
            <w:rFonts w:cs="TH SarabunPSK"/>
            <w:b/>
            <w:bCs/>
            <w:sz w:val="28"/>
            <w:szCs w:val="28"/>
          </w:rPr>
          <w:fldChar w:fldCharType="begin"/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 PAGE   \</w:instrText>
        </w:r>
        <w:r w:rsidRPr="00C05150">
          <w:rPr>
            <w:rFonts w:cs="TH SarabunPSK"/>
            <w:b/>
            <w:bCs/>
            <w:sz w:val="28"/>
            <w:szCs w:val="28"/>
            <w:cs/>
          </w:rPr>
          <w:instrText xml:space="preserve">* </w:instrText>
        </w:r>
        <w:r w:rsidRPr="00C05150">
          <w:rPr>
            <w:rFonts w:cs="TH SarabunPSK"/>
            <w:b/>
            <w:bCs/>
            <w:sz w:val="28"/>
            <w:szCs w:val="28"/>
          </w:rPr>
          <w:instrText xml:space="preserve">MERGEFORMAT </w:instrText>
        </w:r>
        <w:r w:rsidRPr="00C05150">
          <w:rPr>
            <w:rFonts w:cs="TH SarabunPSK"/>
            <w:b/>
            <w:bCs/>
            <w:sz w:val="28"/>
            <w:szCs w:val="28"/>
          </w:rPr>
          <w:fldChar w:fldCharType="separate"/>
        </w:r>
        <w:r w:rsidR="00963CBA">
          <w:rPr>
            <w:rFonts w:cs="TH SarabunPSK"/>
            <w:b/>
            <w:bCs/>
            <w:noProof/>
            <w:sz w:val="28"/>
            <w:szCs w:val="28"/>
          </w:rPr>
          <w:t>10</w:t>
        </w:r>
        <w:r w:rsidRPr="00C05150">
          <w:rPr>
            <w:rFonts w:cs="TH SarabunPSK"/>
            <w:b/>
            <w:bCs/>
            <w:noProof/>
            <w:sz w:val="28"/>
            <w:szCs w:val="28"/>
          </w:rPr>
          <w:fldChar w:fldCharType="end"/>
        </w:r>
      </w:p>
    </w:sdtContent>
  </w:sdt>
  <w:p w14:paraId="00F2D1EB" w14:textId="77777777" w:rsidR="006B2E12" w:rsidRDefault="006B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B1E5" w14:textId="77777777" w:rsidR="00177F5A" w:rsidRDefault="00177F5A" w:rsidP="00C05150">
      <w:r>
        <w:separator/>
      </w:r>
    </w:p>
  </w:footnote>
  <w:footnote w:type="continuationSeparator" w:id="0">
    <w:p w14:paraId="00C64E07" w14:textId="77777777" w:rsidR="00177F5A" w:rsidRDefault="00177F5A" w:rsidP="00C0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C2"/>
    <w:multiLevelType w:val="hybridMultilevel"/>
    <w:tmpl w:val="E754174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9A8187E"/>
    <w:multiLevelType w:val="hybridMultilevel"/>
    <w:tmpl w:val="4016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04B6"/>
    <w:multiLevelType w:val="hybridMultilevel"/>
    <w:tmpl w:val="317E0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F4390"/>
    <w:multiLevelType w:val="multilevel"/>
    <w:tmpl w:val="56BA8E9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AA"/>
    <w:rsid w:val="00000B84"/>
    <w:rsid w:val="00007326"/>
    <w:rsid w:val="00010B7E"/>
    <w:rsid w:val="0001207A"/>
    <w:rsid w:val="00042AC6"/>
    <w:rsid w:val="0005288E"/>
    <w:rsid w:val="000640BB"/>
    <w:rsid w:val="000706F8"/>
    <w:rsid w:val="00073DE1"/>
    <w:rsid w:val="00074163"/>
    <w:rsid w:val="000869CC"/>
    <w:rsid w:val="00092662"/>
    <w:rsid w:val="000C2092"/>
    <w:rsid w:val="000D6211"/>
    <w:rsid w:val="000D6A34"/>
    <w:rsid w:val="000F242E"/>
    <w:rsid w:val="00117691"/>
    <w:rsid w:val="00130DEA"/>
    <w:rsid w:val="001333C0"/>
    <w:rsid w:val="00177F5A"/>
    <w:rsid w:val="00184B46"/>
    <w:rsid w:val="00184F56"/>
    <w:rsid w:val="001E296F"/>
    <w:rsid w:val="001F58B4"/>
    <w:rsid w:val="002116AA"/>
    <w:rsid w:val="00227501"/>
    <w:rsid w:val="002311EB"/>
    <w:rsid w:val="00237369"/>
    <w:rsid w:val="00247743"/>
    <w:rsid w:val="00271256"/>
    <w:rsid w:val="00274696"/>
    <w:rsid w:val="002770B8"/>
    <w:rsid w:val="0028067D"/>
    <w:rsid w:val="0028627E"/>
    <w:rsid w:val="00297CD9"/>
    <w:rsid w:val="00297FA1"/>
    <w:rsid w:val="002A3366"/>
    <w:rsid w:val="002A760D"/>
    <w:rsid w:val="002C6A81"/>
    <w:rsid w:val="002D1226"/>
    <w:rsid w:val="002E1D58"/>
    <w:rsid w:val="002E3F8D"/>
    <w:rsid w:val="002E5728"/>
    <w:rsid w:val="002F7EF0"/>
    <w:rsid w:val="00304702"/>
    <w:rsid w:val="0032384D"/>
    <w:rsid w:val="00363667"/>
    <w:rsid w:val="00364DC9"/>
    <w:rsid w:val="003873B2"/>
    <w:rsid w:val="003918DE"/>
    <w:rsid w:val="00391EB4"/>
    <w:rsid w:val="003B6D5A"/>
    <w:rsid w:val="003D3D5C"/>
    <w:rsid w:val="003D79C4"/>
    <w:rsid w:val="003E264A"/>
    <w:rsid w:val="00405D56"/>
    <w:rsid w:val="00406BA4"/>
    <w:rsid w:val="004172C7"/>
    <w:rsid w:val="00421FBB"/>
    <w:rsid w:val="00437E7D"/>
    <w:rsid w:val="004540EE"/>
    <w:rsid w:val="004B6101"/>
    <w:rsid w:val="004C10C5"/>
    <w:rsid w:val="004F137E"/>
    <w:rsid w:val="004F65FE"/>
    <w:rsid w:val="004F6DD9"/>
    <w:rsid w:val="00503237"/>
    <w:rsid w:val="00536A2E"/>
    <w:rsid w:val="00541DD9"/>
    <w:rsid w:val="005425E9"/>
    <w:rsid w:val="0056773C"/>
    <w:rsid w:val="00572EC6"/>
    <w:rsid w:val="005E0AAA"/>
    <w:rsid w:val="005F3F0C"/>
    <w:rsid w:val="005F41CD"/>
    <w:rsid w:val="00601620"/>
    <w:rsid w:val="00610FD5"/>
    <w:rsid w:val="00626BDD"/>
    <w:rsid w:val="006366E9"/>
    <w:rsid w:val="006A2BD3"/>
    <w:rsid w:val="006A70CB"/>
    <w:rsid w:val="006A7261"/>
    <w:rsid w:val="006A7D84"/>
    <w:rsid w:val="006B2E12"/>
    <w:rsid w:val="006B5262"/>
    <w:rsid w:val="006B6D35"/>
    <w:rsid w:val="006B71BA"/>
    <w:rsid w:val="006C68DB"/>
    <w:rsid w:val="006D675C"/>
    <w:rsid w:val="006D6827"/>
    <w:rsid w:val="006E7DDE"/>
    <w:rsid w:val="006F4827"/>
    <w:rsid w:val="006F51E3"/>
    <w:rsid w:val="0074767E"/>
    <w:rsid w:val="00762888"/>
    <w:rsid w:val="0079040C"/>
    <w:rsid w:val="007A070E"/>
    <w:rsid w:val="007A4DA4"/>
    <w:rsid w:val="007C2E9D"/>
    <w:rsid w:val="007C4D35"/>
    <w:rsid w:val="007D3D74"/>
    <w:rsid w:val="007D6798"/>
    <w:rsid w:val="007E1FFF"/>
    <w:rsid w:val="007E34B8"/>
    <w:rsid w:val="007F7B4F"/>
    <w:rsid w:val="00813C05"/>
    <w:rsid w:val="00843DDF"/>
    <w:rsid w:val="0084599F"/>
    <w:rsid w:val="00860AC8"/>
    <w:rsid w:val="00870706"/>
    <w:rsid w:val="00872B25"/>
    <w:rsid w:val="00874032"/>
    <w:rsid w:val="00881D86"/>
    <w:rsid w:val="00890445"/>
    <w:rsid w:val="008A73A4"/>
    <w:rsid w:val="008B1D19"/>
    <w:rsid w:val="008C41AD"/>
    <w:rsid w:val="008C42D3"/>
    <w:rsid w:val="008D072E"/>
    <w:rsid w:val="008E7DBD"/>
    <w:rsid w:val="008F303E"/>
    <w:rsid w:val="00902B44"/>
    <w:rsid w:val="00910256"/>
    <w:rsid w:val="00910FAF"/>
    <w:rsid w:val="009259E0"/>
    <w:rsid w:val="009306AE"/>
    <w:rsid w:val="0095137D"/>
    <w:rsid w:val="00963CBA"/>
    <w:rsid w:val="009653C6"/>
    <w:rsid w:val="00972571"/>
    <w:rsid w:val="00993112"/>
    <w:rsid w:val="009937AF"/>
    <w:rsid w:val="0099773E"/>
    <w:rsid w:val="009A439E"/>
    <w:rsid w:val="009B446C"/>
    <w:rsid w:val="009E3DDE"/>
    <w:rsid w:val="00A21AE9"/>
    <w:rsid w:val="00A30EFE"/>
    <w:rsid w:val="00A522FF"/>
    <w:rsid w:val="00A71AFB"/>
    <w:rsid w:val="00A800DD"/>
    <w:rsid w:val="00A819D8"/>
    <w:rsid w:val="00A83A72"/>
    <w:rsid w:val="00A979E5"/>
    <w:rsid w:val="00AA2E6F"/>
    <w:rsid w:val="00AD3DF2"/>
    <w:rsid w:val="00B02A39"/>
    <w:rsid w:val="00B11AE5"/>
    <w:rsid w:val="00B14E37"/>
    <w:rsid w:val="00B25888"/>
    <w:rsid w:val="00B604EE"/>
    <w:rsid w:val="00B606EE"/>
    <w:rsid w:val="00B67686"/>
    <w:rsid w:val="00B75F50"/>
    <w:rsid w:val="00BF6912"/>
    <w:rsid w:val="00C0327A"/>
    <w:rsid w:val="00C05150"/>
    <w:rsid w:val="00C135D4"/>
    <w:rsid w:val="00C16C9F"/>
    <w:rsid w:val="00C45ECA"/>
    <w:rsid w:val="00C52395"/>
    <w:rsid w:val="00C7057C"/>
    <w:rsid w:val="00C77482"/>
    <w:rsid w:val="00C8555A"/>
    <w:rsid w:val="00CC479F"/>
    <w:rsid w:val="00CD3F46"/>
    <w:rsid w:val="00CE0008"/>
    <w:rsid w:val="00D12B62"/>
    <w:rsid w:val="00D258F1"/>
    <w:rsid w:val="00D423BA"/>
    <w:rsid w:val="00D7635C"/>
    <w:rsid w:val="00D76591"/>
    <w:rsid w:val="00D82578"/>
    <w:rsid w:val="00D84FFC"/>
    <w:rsid w:val="00DA0AFB"/>
    <w:rsid w:val="00DA17EB"/>
    <w:rsid w:val="00DA1E86"/>
    <w:rsid w:val="00DB2FDF"/>
    <w:rsid w:val="00DD230C"/>
    <w:rsid w:val="00DD4A8F"/>
    <w:rsid w:val="00E15B32"/>
    <w:rsid w:val="00E449B1"/>
    <w:rsid w:val="00E45EDE"/>
    <w:rsid w:val="00E76883"/>
    <w:rsid w:val="00E837A7"/>
    <w:rsid w:val="00EA1DB6"/>
    <w:rsid w:val="00EA2E4B"/>
    <w:rsid w:val="00EA6D0C"/>
    <w:rsid w:val="00ED1B21"/>
    <w:rsid w:val="00F04349"/>
    <w:rsid w:val="00F157A6"/>
    <w:rsid w:val="00F22A07"/>
    <w:rsid w:val="00F512E1"/>
    <w:rsid w:val="00F52E0A"/>
    <w:rsid w:val="00F63CFB"/>
    <w:rsid w:val="00F6423B"/>
    <w:rsid w:val="00F66608"/>
    <w:rsid w:val="00FB1FE4"/>
    <w:rsid w:val="00FB517A"/>
    <w:rsid w:val="00FB64E3"/>
    <w:rsid w:val="00FC2DFB"/>
    <w:rsid w:val="00FC3DA6"/>
    <w:rsid w:val="00FD0243"/>
    <w:rsid w:val="00FD629A"/>
    <w:rsid w:val="00FE1B7B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304A"/>
  <w15:chartTrackingRefBased/>
  <w15:docId w15:val="{48FA4A31-57EA-4BF6-8738-DD5B0B00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A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8C42D3"/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39"/>
    <w:rsid w:val="006B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66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515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515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5150"/>
    <w:rPr>
      <w:rFonts w:cs="Angsana New"/>
      <w:szCs w:val="40"/>
    </w:rPr>
  </w:style>
  <w:style w:type="character" w:customStyle="1" w:styleId="textexposedshow">
    <w:name w:val="text_exposed_show"/>
    <w:basedOn w:val="DefaultParagraphFont"/>
    <w:rsid w:val="00B67686"/>
  </w:style>
  <w:style w:type="paragraph" w:styleId="BalloonText">
    <w:name w:val="Balloon Text"/>
    <w:basedOn w:val="Normal"/>
    <w:link w:val="BalloonTextChar"/>
    <w:uiPriority w:val="99"/>
    <w:semiHidden/>
    <w:unhideWhenUsed/>
    <w:rsid w:val="002D12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Administrator</cp:lastModifiedBy>
  <cp:revision>56</cp:revision>
  <cp:lastPrinted>2021-06-23T04:16:00Z</cp:lastPrinted>
  <dcterms:created xsi:type="dcterms:W3CDTF">2021-06-23T04:18:00Z</dcterms:created>
  <dcterms:modified xsi:type="dcterms:W3CDTF">2021-07-07T06:04:00Z</dcterms:modified>
</cp:coreProperties>
</file>